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D03F2" w14:textId="77777777" w:rsidR="00644C77" w:rsidRDefault="00644C77" w:rsidP="007A53DB">
      <w:pPr>
        <w:rPr>
          <w:rFonts w:ascii="Twinkl" w:hAnsi="Twinkl"/>
          <w:sz w:val="20"/>
          <w:szCs w:val="20"/>
          <w:u w:val="single"/>
        </w:rPr>
      </w:pPr>
    </w:p>
    <w:p w14:paraId="086B0CC6" w14:textId="5503CC9A" w:rsidR="009B19CD" w:rsidRPr="00613164" w:rsidRDefault="00AC2FF4" w:rsidP="001A07DD">
      <w:pPr>
        <w:jc w:val="center"/>
        <w:rPr>
          <w:rFonts w:ascii="Twinkl" w:hAnsi="Twinkl"/>
          <w:sz w:val="24"/>
          <w:szCs w:val="24"/>
          <w:u w:val="single"/>
        </w:rPr>
      </w:pPr>
      <w:r w:rsidRPr="00613164">
        <w:rPr>
          <w:rFonts w:ascii="Twinkl" w:hAnsi="Twinkl"/>
          <w:sz w:val="24"/>
          <w:szCs w:val="24"/>
          <w:u w:val="single"/>
        </w:rPr>
        <w:t>Year 6</w:t>
      </w:r>
      <w:r w:rsidR="00AB33F1" w:rsidRPr="00613164">
        <w:rPr>
          <w:rFonts w:ascii="Twinkl" w:hAnsi="Twinkl"/>
          <w:sz w:val="24"/>
          <w:szCs w:val="24"/>
          <w:u w:val="single"/>
        </w:rPr>
        <w:t xml:space="preserve"> </w:t>
      </w:r>
      <w:r w:rsidR="001A07DD" w:rsidRPr="00613164">
        <w:rPr>
          <w:rFonts w:ascii="Twinkl" w:hAnsi="Twinkl"/>
          <w:sz w:val="24"/>
          <w:szCs w:val="24"/>
          <w:u w:val="single"/>
        </w:rPr>
        <w:t>L</w:t>
      </w:r>
      <w:r w:rsidR="0051173F" w:rsidRPr="00613164">
        <w:rPr>
          <w:rFonts w:ascii="Twinkl" w:hAnsi="Twinkl"/>
          <w:sz w:val="24"/>
          <w:szCs w:val="24"/>
          <w:u w:val="single"/>
        </w:rPr>
        <w:t xml:space="preserve">earning </w:t>
      </w:r>
      <w:r w:rsidR="001A07DD" w:rsidRPr="00613164">
        <w:rPr>
          <w:rFonts w:ascii="Twinkl" w:hAnsi="Twinkl"/>
          <w:sz w:val="24"/>
          <w:szCs w:val="24"/>
          <w:u w:val="single"/>
        </w:rPr>
        <w:t>O</w:t>
      </w:r>
      <w:r w:rsidR="0051173F" w:rsidRPr="00613164">
        <w:rPr>
          <w:rFonts w:ascii="Twinkl" w:hAnsi="Twinkl"/>
          <w:sz w:val="24"/>
          <w:szCs w:val="24"/>
          <w:u w:val="single"/>
        </w:rPr>
        <w:t xml:space="preserve">utcomes and </w:t>
      </w:r>
      <w:r w:rsidR="001A07DD" w:rsidRPr="00613164">
        <w:rPr>
          <w:rFonts w:ascii="Twinkl" w:hAnsi="Twinkl"/>
          <w:sz w:val="24"/>
          <w:szCs w:val="24"/>
          <w:u w:val="single"/>
        </w:rPr>
        <w:t>V</w:t>
      </w:r>
      <w:r w:rsidR="0051173F" w:rsidRPr="00613164">
        <w:rPr>
          <w:rFonts w:ascii="Twinkl" w:hAnsi="Twinkl"/>
          <w:sz w:val="24"/>
          <w:szCs w:val="24"/>
          <w:u w:val="single"/>
        </w:rPr>
        <w:t xml:space="preserve">ocabulary </w:t>
      </w:r>
      <w:r w:rsidR="001A07DD" w:rsidRPr="00613164">
        <w:rPr>
          <w:rFonts w:ascii="Twinkl" w:hAnsi="Twinkl"/>
          <w:sz w:val="24"/>
          <w:szCs w:val="24"/>
          <w:u w:val="single"/>
        </w:rPr>
        <w:t>P</w:t>
      </w:r>
      <w:r w:rsidR="0051173F" w:rsidRPr="00613164">
        <w:rPr>
          <w:rFonts w:ascii="Twinkl" w:hAnsi="Twinkl"/>
          <w:sz w:val="24"/>
          <w:szCs w:val="24"/>
          <w:u w:val="single"/>
        </w:rPr>
        <w:t>rogression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1724"/>
        <w:gridCol w:w="7179"/>
        <w:gridCol w:w="2007"/>
      </w:tblGrid>
      <w:tr w:rsidR="0051173F" w:rsidRPr="009B19CD" w14:paraId="266D1FCE" w14:textId="77777777" w:rsidTr="00BF1ACD">
        <w:trPr>
          <w:trHeight w:val="269"/>
        </w:trPr>
        <w:tc>
          <w:tcPr>
            <w:tcW w:w="1665" w:type="dxa"/>
            <w:shd w:val="clear" w:color="auto" w:fill="1F4E79" w:themeFill="accent1" w:themeFillShade="80"/>
          </w:tcPr>
          <w:p w14:paraId="0DD5C573" w14:textId="02D072A7" w:rsidR="0051173F" w:rsidRPr="00613164" w:rsidRDefault="0051173F" w:rsidP="00BF1ACD">
            <w:pPr>
              <w:jc w:val="center"/>
              <w:rPr>
                <w:rFonts w:ascii="Twinkl" w:hAnsi="Twinkl"/>
                <w:color w:val="FFFFFF" w:themeColor="background1"/>
                <w:sz w:val="24"/>
                <w:szCs w:val="24"/>
              </w:rPr>
            </w:pPr>
            <w:r w:rsidRPr="00613164">
              <w:rPr>
                <w:rFonts w:ascii="Twinkl" w:hAnsi="Twinkl"/>
                <w:color w:val="FFFFFF" w:themeColor="background1"/>
                <w:sz w:val="24"/>
                <w:szCs w:val="24"/>
              </w:rPr>
              <w:t>Unit</w:t>
            </w:r>
          </w:p>
        </w:tc>
        <w:tc>
          <w:tcPr>
            <w:tcW w:w="7234" w:type="dxa"/>
            <w:shd w:val="clear" w:color="auto" w:fill="1F4E79" w:themeFill="accent1" w:themeFillShade="80"/>
          </w:tcPr>
          <w:p w14:paraId="5D04851F" w14:textId="45C3F252" w:rsidR="0051173F" w:rsidRPr="00613164" w:rsidRDefault="0051173F" w:rsidP="00BF1ACD">
            <w:pPr>
              <w:jc w:val="center"/>
              <w:rPr>
                <w:rFonts w:ascii="Twinkl" w:hAnsi="Twinkl"/>
                <w:color w:val="FFFFFF" w:themeColor="background1"/>
                <w:sz w:val="24"/>
                <w:szCs w:val="24"/>
              </w:rPr>
            </w:pPr>
            <w:r w:rsidRPr="00613164">
              <w:rPr>
                <w:rFonts w:ascii="Twinkl" w:hAnsi="Twinkl"/>
                <w:color w:val="FFFFFF" w:themeColor="background1"/>
                <w:sz w:val="24"/>
                <w:szCs w:val="24"/>
              </w:rPr>
              <w:t xml:space="preserve">Learning </w:t>
            </w:r>
            <w:r w:rsidR="00130814" w:rsidRPr="00613164">
              <w:rPr>
                <w:rFonts w:ascii="Twinkl" w:hAnsi="Twinkl"/>
                <w:color w:val="FFFFFF" w:themeColor="background1"/>
                <w:sz w:val="24"/>
                <w:szCs w:val="24"/>
              </w:rPr>
              <w:t>O</w:t>
            </w:r>
            <w:r w:rsidRPr="00613164">
              <w:rPr>
                <w:rFonts w:ascii="Twinkl" w:hAnsi="Twinkl"/>
                <w:color w:val="FFFFFF" w:themeColor="background1"/>
                <w:sz w:val="24"/>
                <w:szCs w:val="24"/>
              </w:rPr>
              <w:t>utcomes</w:t>
            </w:r>
          </w:p>
        </w:tc>
        <w:tc>
          <w:tcPr>
            <w:tcW w:w="2011" w:type="dxa"/>
            <w:shd w:val="clear" w:color="auto" w:fill="1F4E79" w:themeFill="accent1" w:themeFillShade="80"/>
          </w:tcPr>
          <w:p w14:paraId="1173E6E2" w14:textId="77777777" w:rsidR="0051173F" w:rsidRPr="00613164" w:rsidRDefault="0051173F" w:rsidP="00BF1ACD">
            <w:pPr>
              <w:jc w:val="center"/>
              <w:rPr>
                <w:rFonts w:ascii="Twinkl" w:hAnsi="Twinkl"/>
                <w:color w:val="FFFFFF" w:themeColor="background1"/>
                <w:sz w:val="24"/>
                <w:szCs w:val="24"/>
              </w:rPr>
            </w:pPr>
            <w:r w:rsidRPr="00613164">
              <w:rPr>
                <w:rFonts w:ascii="Twinkl" w:hAnsi="Twinkl"/>
                <w:color w:val="FFFFFF" w:themeColor="background1"/>
                <w:sz w:val="24"/>
                <w:szCs w:val="24"/>
              </w:rPr>
              <w:t>Vocabulary</w:t>
            </w:r>
          </w:p>
        </w:tc>
      </w:tr>
      <w:tr w:rsidR="00C75843" w:rsidRPr="009B19CD" w14:paraId="2938ED0C" w14:textId="77777777" w:rsidTr="001A07DD">
        <w:trPr>
          <w:trHeight w:val="2800"/>
        </w:trPr>
        <w:tc>
          <w:tcPr>
            <w:tcW w:w="1665" w:type="dxa"/>
          </w:tcPr>
          <w:p w14:paraId="4369E20D" w14:textId="77777777" w:rsidR="00AB33F1" w:rsidRPr="00613164" w:rsidRDefault="00157B4C" w:rsidP="00AB33F1">
            <w:pPr>
              <w:rPr>
                <w:rFonts w:ascii="Twinkl" w:hAnsi="Twinkl"/>
                <w:bCs/>
                <w:sz w:val="20"/>
              </w:rPr>
            </w:pPr>
            <w:r w:rsidRPr="00613164">
              <w:rPr>
                <w:rFonts w:ascii="Twinkl" w:hAnsi="Twinkl"/>
                <w:bCs/>
                <w:sz w:val="20"/>
              </w:rPr>
              <w:t>Unit 37- How do Christians live and what would Jesus do?</w:t>
            </w:r>
          </w:p>
          <w:p w14:paraId="5011D9C0" w14:textId="77777777" w:rsidR="001A5E15" w:rsidRPr="00613164" w:rsidRDefault="001A5E15" w:rsidP="00AB33F1">
            <w:pPr>
              <w:rPr>
                <w:rFonts w:ascii="Twinkl" w:hAnsi="Twinkl"/>
                <w:b/>
                <w:sz w:val="20"/>
              </w:rPr>
            </w:pPr>
          </w:p>
          <w:p w14:paraId="57DB6A19" w14:textId="77777777" w:rsidR="00157B4C" w:rsidRPr="00613164" w:rsidRDefault="00157B4C" w:rsidP="00AB33F1">
            <w:pPr>
              <w:rPr>
                <w:rFonts w:ascii="Twinkl" w:hAnsi="Twinkl"/>
                <w:b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(Gospel)</w:t>
            </w:r>
          </w:p>
        </w:tc>
        <w:tc>
          <w:tcPr>
            <w:tcW w:w="7234" w:type="dxa"/>
          </w:tcPr>
          <w:p w14:paraId="178228A3" w14:textId="77777777" w:rsidR="00157B4C" w:rsidRPr="009B19CD" w:rsidRDefault="00157B4C" w:rsidP="00157B4C">
            <w:pPr>
              <w:rPr>
                <w:rFonts w:ascii="Twinkl" w:hAnsi="Twinkl"/>
                <w:b/>
                <w:color w:val="7030A0"/>
                <w:sz w:val="20"/>
                <w:u w:val="single"/>
              </w:rPr>
            </w:pPr>
            <w:r w:rsidRPr="009B19CD">
              <w:rPr>
                <w:rFonts w:ascii="Twinkl" w:hAnsi="Twinkl"/>
                <w:b/>
                <w:color w:val="7030A0"/>
                <w:sz w:val="20"/>
                <w:u w:val="single"/>
              </w:rPr>
              <w:t>Make sense of belief:</w:t>
            </w:r>
          </w:p>
          <w:p w14:paraId="775DA9BD" w14:textId="77777777" w:rsidR="00157B4C" w:rsidRPr="009B19CD" w:rsidRDefault="00157B4C" w:rsidP="00157B4C">
            <w:pPr>
              <w:rPr>
                <w:rFonts w:ascii="Twinkl" w:hAnsi="Twinkl"/>
                <w:color w:val="7030A0"/>
                <w:sz w:val="20"/>
              </w:rPr>
            </w:pPr>
            <w:r w:rsidRPr="009B19CD">
              <w:rPr>
                <w:rFonts w:ascii="Twinkl" w:hAnsi="Twinkl"/>
                <w:color w:val="7030A0"/>
                <w:sz w:val="20"/>
              </w:rPr>
              <w:t>• Identify features of Gospel texts (for example, teachings, parable, narrative)</w:t>
            </w:r>
          </w:p>
          <w:p w14:paraId="5F459E29" w14:textId="77777777" w:rsidR="00157B4C" w:rsidRPr="009B19CD" w:rsidRDefault="00157B4C" w:rsidP="00157B4C">
            <w:pPr>
              <w:rPr>
                <w:rFonts w:ascii="Twinkl" w:hAnsi="Twinkl"/>
                <w:color w:val="7030A0"/>
                <w:sz w:val="20"/>
              </w:rPr>
            </w:pPr>
            <w:r w:rsidRPr="009B19CD">
              <w:rPr>
                <w:rFonts w:ascii="Twinkl" w:hAnsi="Twinkl"/>
                <w:color w:val="7030A0"/>
                <w:sz w:val="20"/>
              </w:rPr>
              <w:t>• Taking account of the context, suggest meanings of Gospel texts studied, and compare their own ideas with ways in which Christians interpret biblical texts</w:t>
            </w:r>
          </w:p>
          <w:p w14:paraId="0CD17752" w14:textId="77777777" w:rsidR="00157B4C" w:rsidRPr="009B19CD" w:rsidRDefault="00157B4C" w:rsidP="00157B4C">
            <w:pPr>
              <w:rPr>
                <w:rFonts w:ascii="Twinkl" w:hAnsi="Twinkl"/>
                <w:b/>
                <w:color w:val="FF0000"/>
                <w:sz w:val="20"/>
                <w:u w:val="single"/>
              </w:rPr>
            </w:pPr>
            <w:r w:rsidRPr="009B19CD">
              <w:rPr>
                <w:rFonts w:ascii="Twinkl" w:hAnsi="Twinkl"/>
                <w:b/>
                <w:color w:val="FF0000"/>
                <w:sz w:val="20"/>
                <w:u w:val="single"/>
              </w:rPr>
              <w:t xml:space="preserve">Understand the impact: </w:t>
            </w:r>
          </w:p>
          <w:p w14:paraId="5ADB31E5" w14:textId="77777777" w:rsidR="00157B4C" w:rsidRPr="009B19CD" w:rsidRDefault="00157B4C" w:rsidP="00157B4C">
            <w:pPr>
              <w:rPr>
                <w:rFonts w:ascii="Twinkl" w:hAnsi="Twinkl"/>
                <w:color w:val="FF0000"/>
                <w:sz w:val="20"/>
              </w:rPr>
            </w:pPr>
            <w:r w:rsidRPr="009B19CD">
              <w:rPr>
                <w:rFonts w:ascii="Twinkl" w:hAnsi="Twinkl"/>
                <w:color w:val="FF0000"/>
                <w:sz w:val="20"/>
              </w:rPr>
              <w:t>• Make clear connections between Gospel texts, Jesus’ ‘good news’, and how Christians live in the Christian community and in their individual lives</w:t>
            </w:r>
          </w:p>
          <w:p w14:paraId="2616055F" w14:textId="77777777" w:rsidR="00157B4C" w:rsidRPr="009B19CD" w:rsidRDefault="00157B4C" w:rsidP="00157B4C">
            <w:pPr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</w:pPr>
            <w:r w:rsidRPr="009B19CD"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  <w:t xml:space="preserve">Make connections: </w:t>
            </w:r>
          </w:p>
          <w:p w14:paraId="35D8C58F" w14:textId="77777777" w:rsidR="00157B4C" w:rsidRPr="009B19CD" w:rsidRDefault="00157B4C" w:rsidP="00157B4C">
            <w:pPr>
              <w:rPr>
                <w:rFonts w:ascii="Twinkl" w:hAnsi="Twinkl"/>
                <w:color w:val="70AD47" w:themeColor="accent6"/>
                <w:sz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</w:rPr>
              <w:t xml:space="preserve">• Make connections between Christian teachings (e.g. about peace, forgiveness, healing) and the issues, problems and opportunities in the world today, including their own lives </w:t>
            </w:r>
          </w:p>
          <w:p w14:paraId="581FD3B1" w14:textId="77777777" w:rsidR="00C75843" w:rsidRPr="009B19CD" w:rsidRDefault="00157B4C" w:rsidP="00157B4C">
            <w:pPr>
              <w:rPr>
                <w:rFonts w:ascii="Twinkl" w:hAnsi="Twinkl"/>
                <w:sz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</w:rPr>
              <w:t>• Articulate their own responses to the issues studied, recognising different points of view.</w:t>
            </w:r>
          </w:p>
        </w:tc>
        <w:tc>
          <w:tcPr>
            <w:tcW w:w="2011" w:type="dxa"/>
          </w:tcPr>
          <w:p w14:paraId="580917D9" w14:textId="3C572FCE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gospel</w:t>
            </w:r>
          </w:p>
          <w:p w14:paraId="6FE4C4E8" w14:textId="5625A9C6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theology</w:t>
            </w:r>
          </w:p>
          <w:p w14:paraId="3662F9C2" w14:textId="38D9D8CB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parables</w:t>
            </w:r>
          </w:p>
          <w:p w14:paraId="0E145C86" w14:textId="0C8ECAC3" w:rsidR="00C75843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Christ like</w:t>
            </w:r>
          </w:p>
          <w:p w14:paraId="3E2E3A60" w14:textId="342BE77E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Matthew</w:t>
            </w:r>
          </w:p>
          <w:p w14:paraId="0E824979" w14:textId="178200BF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Mark</w:t>
            </w:r>
          </w:p>
          <w:p w14:paraId="37495D35" w14:textId="564DB2B1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Luke</w:t>
            </w:r>
          </w:p>
          <w:p w14:paraId="14898137" w14:textId="25BD6410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John</w:t>
            </w:r>
          </w:p>
          <w:p w14:paraId="7A2ECEFA" w14:textId="7EA7E57C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Commandments</w:t>
            </w:r>
          </w:p>
          <w:p w14:paraId="70C74F45" w14:textId="77777777" w:rsidR="00157B4C" w:rsidRPr="009B19CD" w:rsidRDefault="00157B4C" w:rsidP="00157B4C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6475C7" w:rsidRPr="009B19CD" w14:paraId="6302ACAA" w14:textId="77777777" w:rsidTr="001A07DD">
        <w:trPr>
          <w:trHeight w:val="2941"/>
        </w:trPr>
        <w:tc>
          <w:tcPr>
            <w:tcW w:w="1665" w:type="dxa"/>
          </w:tcPr>
          <w:p w14:paraId="07EABD41" w14:textId="77777777" w:rsidR="00AB33F1" w:rsidRPr="00613164" w:rsidRDefault="00157B4C" w:rsidP="00AB33F1">
            <w:pPr>
              <w:rPr>
                <w:rFonts w:ascii="Twinkl" w:hAnsi="Twinkl"/>
                <w:bCs/>
                <w:sz w:val="20"/>
              </w:rPr>
            </w:pPr>
            <w:r w:rsidRPr="00613164">
              <w:rPr>
                <w:rFonts w:ascii="Twinkl" w:hAnsi="Twinkl"/>
                <w:bCs/>
                <w:sz w:val="20"/>
              </w:rPr>
              <w:t>Unit 38- Why do Christians believe that Jesus was the Messiah?</w:t>
            </w:r>
          </w:p>
          <w:p w14:paraId="536B1C90" w14:textId="77777777" w:rsidR="001A5E15" w:rsidRPr="00613164" w:rsidRDefault="001A5E15" w:rsidP="00AB33F1">
            <w:pPr>
              <w:rPr>
                <w:rFonts w:ascii="Twinkl" w:hAnsi="Twinkl"/>
                <w:b/>
                <w:sz w:val="20"/>
              </w:rPr>
            </w:pPr>
          </w:p>
          <w:p w14:paraId="4F3391C2" w14:textId="77777777" w:rsidR="00157B4C" w:rsidRPr="00613164" w:rsidRDefault="00157B4C" w:rsidP="00AB33F1">
            <w:pPr>
              <w:rPr>
                <w:rFonts w:ascii="Twinkl" w:hAnsi="Twinkl"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(Incarnation)</w:t>
            </w:r>
          </w:p>
        </w:tc>
        <w:tc>
          <w:tcPr>
            <w:tcW w:w="7234" w:type="dxa"/>
          </w:tcPr>
          <w:p w14:paraId="086BAA54" w14:textId="77777777" w:rsidR="00157B4C" w:rsidRPr="009B19CD" w:rsidRDefault="00AB33F1" w:rsidP="00157B4C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25720CBE" w14:textId="77777777" w:rsidR="00157B4C" w:rsidRPr="009B19CD" w:rsidRDefault="001A5E15" w:rsidP="00157B4C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Explain the place of i</w:t>
            </w:r>
            <w:r w:rsidR="00157B4C" w:rsidRPr="009B19CD">
              <w:rPr>
                <w:rFonts w:ascii="Twinkl" w:hAnsi="Twinkl"/>
                <w:color w:val="7030A0"/>
                <w:sz w:val="20"/>
                <w:szCs w:val="20"/>
              </w:rPr>
              <w:t>ncarnation and Messiah within the ‘big story’ of the Bible</w:t>
            </w:r>
          </w:p>
          <w:p w14:paraId="235F9FA7" w14:textId="77777777" w:rsidR="00157B4C" w:rsidRPr="009B19CD" w:rsidRDefault="001A5E15" w:rsidP="00157B4C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Identify g</w:t>
            </w:r>
            <w:r w:rsidR="00157B4C" w:rsidRPr="009B19CD">
              <w:rPr>
                <w:rFonts w:ascii="Twinkl" w:hAnsi="Twinkl"/>
                <w:color w:val="7030A0"/>
                <w:sz w:val="20"/>
                <w:szCs w:val="20"/>
              </w:rPr>
              <w:t>ospel and prophecy texts, using technical terms</w:t>
            </w:r>
          </w:p>
          <w:p w14:paraId="267CA036" w14:textId="77777777" w:rsidR="00157B4C" w:rsidRPr="009B19CD" w:rsidRDefault="00157B4C" w:rsidP="00157B4C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Explain connections between b</w:t>
            </w:r>
            <w:r w:rsidR="001A5E15" w:rsidRPr="009B19CD">
              <w:rPr>
                <w:rFonts w:ascii="Twinkl" w:hAnsi="Twinkl"/>
                <w:color w:val="7030A0"/>
                <w:sz w:val="20"/>
                <w:szCs w:val="20"/>
              </w:rPr>
              <w:t>iblical texts, i</w:t>
            </w: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ncarnation and Messiah, using theological terms</w:t>
            </w:r>
          </w:p>
          <w:p w14:paraId="161B0997" w14:textId="77777777" w:rsidR="00157B4C" w:rsidRPr="009B19CD" w:rsidRDefault="00157B4C" w:rsidP="00157B4C">
            <w:pPr>
              <w:rPr>
                <w:rFonts w:ascii="Twinkl" w:hAnsi="Twinkl"/>
                <w:color w:val="FF000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264BB4C2" w14:textId="77777777" w:rsidR="00157B4C" w:rsidRPr="009B19CD" w:rsidRDefault="00157B4C" w:rsidP="00157B4C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Show how Christians put their be</w:t>
            </w:r>
            <w:r w:rsidR="001A5E15" w:rsidRPr="009B19CD">
              <w:rPr>
                <w:rFonts w:ascii="Twinkl" w:hAnsi="Twinkl"/>
                <w:color w:val="FF0000"/>
                <w:sz w:val="20"/>
                <w:szCs w:val="20"/>
              </w:rPr>
              <w:t xml:space="preserve">liefs about Jesus’ Incarnation </w:t>
            </w: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into practice in different ways in celebrating Christmas</w:t>
            </w:r>
          </w:p>
          <w:p w14:paraId="41623438" w14:textId="77777777" w:rsidR="00157B4C" w:rsidRPr="009B19CD" w:rsidRDefault="00157B4C" w:rsidP="00157B4C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Comment on how the idea t</w:t>
            </w:r>
            <w:r w:rsidR="001A5E15" w:rsidRPr="009B19CD">
              <w:rPr>
                <w:rFonts w:ascii="Twinkl" w:hAnsi="Twinkl"/>
                <w:color w:val="FF0000"/>
                <w:sz w:val="20"/>
                <w:szCs w:val="20"/>
              </w:rPr>
              <w:t xml:space="preserve">hat Jesus is the Messiah makes </w:t>
            </w: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sense in the wider story of the Bible</w:t>
            </w:r>
          </w:p>
          <w:p w14:paraId="6F7A1598" w14:textId="77777777" w:rsidR="00AB33F1" w:rsidRPr="009B19CD" w:rsidRDefault="00AB33F1" w:rsidP="00AB33F1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399B4C79" w14:textId="77777777" w:rsidR="001A5E15" w:rsidRPr="009B19CD" w:rsidRDefault="001A5E15" w:rsidP="001A5E15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>• Weigh up how far the idea of Jesus as the ‘Messiah’ – a Saviour from God – is important in the world today and, if it is true, what difference that might make in people’s lives, giving good reasons for their answers.</w:t>
            </w:r>
          </w:p>
          <w:p w14:paraId="15D1994C" w14:textId="77777777" w:rsidR="006475C7" w:rsidRPr="009B19CD" w:rsidRDefault="006475C7" w:rsidP="00157B4C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11" w:type="dxa"/>
          </w:tcPr>
          <w:p w14:paraId="24F2BC32" w14:textId="245F8FAB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Messiah</w:t>
            </w:r>
          </w:p>
          <w:p w14:paraId="0F2A9DDD" w14:textId="3071C7E5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incarnation</w:t>
            </w:r>
          </w:p>
          <w:p w14:paraId="70F6D6A3" w14:textId="7050A7B3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saviour</w:t>
            </w:r>
          </w:p>
          <w:p w14:paraId="489523A0" w14:textId="1266CA98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Immanuel/ Emmanuel</w:t>
            </w:r>
          </w:p>
          <w:p w14:paraId="1C848712" w14:textId="358537EF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gospel</w:t>
            </w:r>
          </w:p>
          <w:p w14:paraId="233E7E21" w14:textId="768FB0B6" w:rsidR="006475C7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theological</w:t>
            </w:r>
          </w:p>
          <w:p w14:paraId="2F79817F" w14:textId="0DD49280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prophets</w:t>
            </w:r>
          </w:p>
          <w:p w14:paraId="63699FE1" w14:textId="18010176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prophecy</w:t>
            </w:r>
          </w:p>
          <w:p w14:paraId="66276429" w14:textId="40337136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>Isaiah</w:t>
            </w:r>
          </w:p>
          <w:p w14:paraId="103A688A" w14:textId="4557FAC4" w:rsidR="00157B4C" w:rsidRPr="009B19CD" w:rsidRDefault="001A07DD" w:rsidP="00157B4C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57B4C" w:rsidRPr="009B19CD">
              <w:rPr>
                <w:rFonts w:ascii="Twinkl" w:hAnsi="Twinkl"/>
                <w:sz w:val="20"/>
                <w:szCs w:val="20"/>
              </w:rPr>
              <w:t xml:space="preserve">Micah </w:t>
            </w:r>
          </w:p>
          <w:p w14:paraId="2BC94256" w14:textId="77777777" w:rsidR="00157B4C" w:rsidRPr="009B19CD" w:rsidRDefault="00157B4C" w:rsidP="00157B4C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C75843" w:rsidRPr="009B19CD" w14:paraId="29CF3206" w14:textId="77777777" w:rsidTr="001A07DD">
        <w:trPr>
          <w:trHeight w:val="269"/>
        </w:trPr>
        <w:tc>
          <w:tcPr>
            <w:tcW w:w="1665" w:type="dxa"/>
          </w:tcPr>
          <w:p w14:paraId="78A6E446" w14:textId="2832E5CD" w:rsidR="00AB33F1" w:rsidRPr="00613164" w:rsidRDefault="001A5E15" w:rsidP="00AB33F1">
            <w:pPr>
              <w:rPr>
                <w:rFonts w:ascii="Twinkl" w:hAnsi="Twinkl"/>
                <w:bCs/>
                <w:sz w:val="20"/>
              </w:rPr>
            </w:pPr>
            <w:r w:rsidRPr="00613164">
              <w:rPr>
                <w:rFonts w:ascii="Twinkl" w:hAnsi="Twinkl"/>
                <w:bCs/>
                <w:sz w:val="20"/>
              </w:rPr>
              <w:t xml:space="preserve">Unit 39- </w:t>
            </w:r>
            <w:r w:rsidR="001A07DD" w:rsidRPr="00613164">
              <w:rPr>
                <w:rFonts w:ascii="Twinkl" w:hAnsi="Twinkl"/>
                <w:bCs/>
                <w:sz w:val="20"/>
              </w:rPr>
              <w:t>W</w:t>
            </w:r>
            <w:r w:rsidRPr="00613164">
              <w:rPr>
                <w:rFonts w:ascii="Twinkl" w:hAnsi="Twinkl"/>
                <w:bCs/>
                <w:sz w:val="20"/>
              </w:rPr>
              <w:t>hy do Hindus want to be good?</w:t>
            </w:r>
          </w:p>
          <w:p w14:paraId="35904E90" w14:textId="77777777" w:rsidR="001A5E15" w:rsidRPr="00613164" w:rsidRDefault="001A5E15" w:rsidP="00AB33F1">
            <w:pPr>
              <w:rPr>
                <w:rFonts w:ascii="Twinkl" w:hAnsi="Twinkl"/>
                <w:b/>
                <w:sz w:val="20"/>
              </w:rPr>
            </w:pPr>
          </w:p>
          <w:p w14:paraId="7C22AAF9" w14:textId="77777777" w:rsidR="001A5E15" w:rsidRPr="00613164" w:rsidRDefault="001A5E15" w:rsidP="00AB33F1">
            <w:pPr>
              <w:rPr>
                <w:rFonts w:ascii="Twinkl" w:hAnsi="Twinkl"/>
                <w:b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[Karma/</w:t>
            </w:r>
          </w:p>
          <w:p w14:paraId="5906094B" w14:textId="77777777" w:rsidR="001A5E15" w:rsidRPr="00613164" w:rsidRDefault="001A5E15" w:rsidP="00AB33F1">
            <w:pPr>
              <w:rPr>
                <w:rFonts w:ascii="Twinkl" w:hAnsi="Twinkl"/>
                <w:b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dharma/samsara/</w:t>
            </w:r>
          </w:p>
          <w:p w14:paraId="579F5F61" w14:textId="77777777" w:rsidR="001A5E15" w:rsidRPr="00613164" w:rsidRDefault="001A5E15" w:rsidP="00AB33F1">
            <w:pPr>
              <w:rPr>
                <w:rFonts w:ascii="Twinkl" w:hAnsi="Twinkl"/>
                <w:b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moksha]</w:t>
            </w:r>
          </w:p>
        </w:tc>
        <w:tc>
          <w:tcPr>
            <w:tcW w:w="7234" w:type="dxa"/>
          </w:tcPr>
          <w:p w14:paraId="181B03FA" w14:textId="77777777" w:rsidR="005E6A3D" w:rsidRPr="009B19CD" w:rsidRDefault="005E6A3D" w:rsidP="005E6A3D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5F744B56" w14:textId="77777777" w:rsidR="001A5E15" w:rsidRPr="009B19CD" w:rsidRDefault="001A5E15" w:rsidP="001A5E15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Identify and explain Hindu beliefs, e.g. dharma, karma, samsara, moksha, using technical terms accurately</w:t>
            </w:r>
          </w:p>
          <w:p w14:paraId="0B7B00F5" w14:textId="77777777" w:rsidR="001A5E15" w:rsidRPr="009B19CD" w:rsidRDefault="001A5E15" w:rsidP="001A5E15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 xml:space="preserve">• Give meanings for the story of the man in the well and explain how it relates to Hindu beliefs about samsara, moksha, etc. </w:t>
            </w:r>
          </w:p>
          <w:p w14:paraId="08E05AE6" w14:textId="77777777" w:rsidR="005E6A3D" w:rsidRPr="009B19CD" w:rsidRDefault="005E6A3D" w:rsidP="005E6A3D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220BDD42" w14:textId="77777777" w:rsidR="001A5E15" w:rsidRPr="009B19CD" w:rsidRDefault="001A5E15" w:rsidP="001A5E15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Make clear connections between Hindu beliefs about dharma, karma, samsara and moksha and ways in which Hindus live</w:t>
            </w:r>
          </w:p>
          <w:p w14:paraId="3C33ED31" w14:textId="77777777" w:rsidR="001A5E15" w:rsidRPr="009B19CD" w:rsidRDefault="001A5E15" w:rsidP="001A5E15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 xml:space="preserve">• Connect the four Hindu aims of life and the four stages of life with beliefs about dharma, karma, moksha, etc. </w:t>
            </w:r>
          </w:p>
          <w:p w14:paraId="2F1F3DD4" w14:textId="77777777" w:rsidR="001A5E15" w:rsidRPr="009B19CD" w:rsidRDefault="001A5E15" w:rsidP="001A5E15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Give evidence and examples to show how Hindus put their beliefs into practice in different ways</w:t>
            </w:r>
          </w:p>
          <w:p w14:paraId="5C93BD5D" w14:textId="77777777" w:rsidR="001A5E15" w:rsidRPr="009B19CD" w:rsidRDefault="005E6A3D" w:rsidP="001A5E15">
            <w:pPr>
              <w:rPr>
                <w:rFonts w:ascii="Twinkl" w:hAnsi="Twinkl"/>
                <w:b/>
                <w:color w:val="538135" w:themeColor="accent6" w:themeShade="BF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538135" w:themeColor="accent6" w:themeShade="BF"/>
                <w:sz w:val="20"/>
                <w:szCs w:val="20"/>
                <w:u w:val="single"/>
              </w:rPr>
              <w:t xml:space="preserve">Make connections: </w:t>
            </w:r>
          </w:p>
          <w:p w14:paraId="2AD48056" w14:textId="77777777" w:rsidR="001A5E15" w:rsidRPr="009B19CD" w:rsidRDefault="001A5E15" w:rsidP="001A5E15">
            <w:pPr>
              <w:rPr>
                <w:rFonts w:ascii="Twinkl" w:hAnsi="Twinkl"/>
                <w:color w:val="538135" w:themeColor="accent6" w:themeShade="BF"/>
                <w:sz w:val="20"/>
                <w:szCs w:val="20"/>
              </w:rPr>
            </w:pPr>
            <w:r w:rsidRPr="009B19CD">
              <w:rPr>
                <w:rFonts w:ascii="Twinkl" w:hAnsi="Twinkl"/>
                <w:color w:val="538135" w:themeColor="accent6" w:themeShade="BF"/>
                <w:sz w:val="20"/>
                <w:szCs w:val="20"/>
              </w:rPr>
              <w:t xml:space="preserve">• Make connections between Hindu beliefs studied (e.g. karma and dharma), and explain how and why they are important to Hindus </w:t>
            </w:r>
          </w:p>
          <w:p w14:paraId="354C3E22" w14:textId="77777777" w:rsidR="001A5E15" w:rsidRPr="009B19CD" w:rsidRDefault="001A5E15" w:rsidP="001A5E15">
            <w:pPr>
              <w:rPr>
                <w:rFonts w:ascii="Twinkl" w:hAnsi="Twinkl"/>
                <w:color w:val="538135" w:themeColor="accent6" w:themeShade="BF"/>
                <w:sz w:val="20"/>
                <w:szCs w:val="20"/>
              </w:rPr>
            </w:pPr>
            <w:r w:rsidRPr="009B19CD">
              <w:rPr>
                <w:rFonts w:ascii="Twinkl" w:hAnsi="Twinkl"/>
                <w:color w:val="538135" w:themeColor="accent6" w:themeShade="BF"/>
                <w:sz w:val="20"/>
                <w:szCs w:val="20"/>
              </w:rPr>
              <w:t>• Reflect on and articulate what impact belief in karma and dharma might have on individuals and the world, recognising different points of view.</w:t>
            </w:r>
          </w:p>
          <w:p w14:paraId="48F85E7D" w14:textId="77777777" w:rsidR="00C75843" w:rsidRPr="009B19CD" w:rsidRDefault="00C75843" w:rsidP="005E6A3D">
            <w:pPr>
              <w:rPr>
                <w:rFonts w:ascii="Twinkl" w:hAnsi="Twinkl"/>
                <w:color w:val="538135" w:themeColor="accent6" w:themeShade="BF"/>
                <w:sz w:val="20"/>
                <w:szCs w:val="20"/>
              </w:rPr>
            </w:pPr>
          </w:p>
        </w:tc>
        <w:tc>
          <w:tcPr>
            <w:tcW w:w="2011" w:type="dxa"/>
          </w:tcPr>
          <w:p w14:paraId="7B4DCDD4" w14:textId="1111D29D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dharma</w:t>
            </w:r>
          </w:p>
          <w:p w14:paraId="72DE37D9" w14:textId="75586BDD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samsara</w:t>
            </w:r>
          </w:p>
          <w:p w14:paraId="52116728" w14:textId="590949D6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reincarnation</w:t>
            </w:r>
          </w:p>
          <w:p w14:paraId="00AF55F5" w14:textId="32665101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Atman</w:t>
            </w:r>
          </w:p>
          <w:p w14:paraId="6181451C" w14:textId="25304309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karma</w:t>
            </w:r>
          </w:p>
          <w:p w14:paraId="37452A5A" w14:textId="7C96512A" w:rsidR="00C75843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ahimsa</w:t>
            </w:r>
          </w:p>
          <w:p w14:paraId="73768234" w14:textId="31C11821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Brahman</w:t>
            </w:r>
          </w:p>
          <w:p w14:paraId="246DF7FC" w14:textId="38C09D98" w:rsidR="001A5E15" w:rsidRPr="009B19CD" w:rsidRDefault="001A07DD" w:rsidP="001A5E15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1A5E15" w:rsidRPr="009B19CD">
              <w:rPr>
                <w:rFonts w:ascii="Twinkl" w:hAnsi="Twinkl"/>
                <w:sz w:val="20"/>
                <w:szCs w:val="20"/>
              </w:rPr>
              <w:t>moksha</w:t>
            </w:r>
          </w:p>
        </w:tc>
      </w:tr>
      <w:tr w:rsidR="006475C7" w:rsidRPr="009B19CD" w14:paraId="36B6B747" w14:textId="77777777" w:rsidTr="001A07DD">
        <w:trPr>
          <w:trHeight w:val="699"/>
        </w:trPr>
        <w:tc>
          <w:tcPr>
            <w:tcW w:w="1665" w:type="dxa"/>
          </w:tcPr>
          <w:p w14:paraId="0CBEE1DB" w14:textId="77777777" w:rsidR="00E91AF3" w:rsidRPr="00613164" w:rsidRDefault="001A5E15" w:rsidP="0046503F">
            <w:pPr>
              <w:rPr>
                <w:rFonts w:ascii="Twinkl" w:hAnsi="Twinkl"/>
                <w:bCs/>
                <w:sz w:val="20"/>
              </w:rPr>
            </w:pPr>
            <w:r w:rsidRPr="00613164">
              <w:rPr>
                <w:rFonts w:ascii="Twinkl" w:hAnsi="Twinkl" w:cs="Calibri"/>
                <w:bCs/>
                <w:sz w:val="20"/>
              </w:rPr>
              <w:t>Unit 40</w:t>
            </w:r>
            <w:r w:rsidR="00E91AF3" w:rsidRPr="00613164">
              <w:rPr>
                <w:rFonts w:ascii="Twinkl" w:hAnsi="Twinkl" w:cs="Calibri"/>
                <w:bCs/>
                <w:sz w:val="20"/>
              </w:rPr>
              <w:t>-</w:t>
            </w:r>
            <w:r w:rsidR="00567211" w:rsidRPr="00613164">
              <w:rPr>
                <w:rFonts w:ascii="Twinkl" w:hAnsi="Twinkl"/>
                <w:bCs/>
                <w:sz w:val="20"/>
              </w:rPr>
              <w:t xml:space="preserve"> </w:t>
            </w:r>
            <w:r w:rsidR="0046503F" w:rsidRPr="00613164">
              <w:rPr>
                <w:rFonts w:ascii="Twinkl" w:hAnsi="Twinkl"/>
                <w:bCs/>
                <w:sz w:val="20"/>
              </w:rPr>
              <w:t>What difference does the resurrection make to Christians?</w:t>
            </w:r>
          </w:p>
          <w:p w14:paraId="11EB4197" w14:textId="77777777" w:rsidR="0046503F" w:rsidRPr="00613164" w:rsidRDefault="0046503F" w:rsidP="0046503F">
            <w:pPr>
              <w:rPr>
                <w:rFonts w:ascii="Twinkl" w:hAnsi="Twinkl"/>
                <w:b/>
                <w:sz w:val="20"/>
              </w:rPr>
            </w:pPr>
          </w:p>
          <w:p w14:paraId="093FE5B9" w14:textId="77777777" w:rsidR="0046503F" w:rsidRPr="00613164" w:rsidRDefault="0046503F" w:rsidP="0046503F">
            <w:pPr>
              <w:rPr>
                <w:rFonts w:ascii="Twinkl" w:hAnsi="Twinkl"/>
                <w:b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(Salvation)</w:t>
            </w:r>
          </w:p>
          <w:p w14:paraId="735C8F98" w14:textId="77777777" w:rsidR="0046503F" w:rsidRPr="00613164" w:rsidRDefault="0046503F" w:rsidP="0046503F">
            <w:pPr>
              <w:rPr>
                <w:rFonts w:ascii="Twinkl" w:hAnsi="Twinkl" w:cs="Calibri"/>
                <w:b/>
                <w:sz w:val="20"/>
              </w:rPr>
            </w:pPr>
          </w:p>
        </w:tc>
        <w:tc>
          <w:tcPr>
            <w:tcW w:w="7234" w:type="dxa"/>
          </w:tcPr>
          <w:p w14:paraId="40FDAC8F" w14:textId="77777777" w:rsidR="006475C7" w:rsidRPr="009B19CD" w:rsidRDefault="006475C7" w:rsidP="00E91AF3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</w:p>
        </w:tc>
        <w:tc>
          <w:tcPr>
            <w:tcW w:w="2011" w:type="dxa"/>
          </w:tcPr>
          <w:p w14:paraId="5ED1CAFB" w14:textId="5DDF8BAD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salvation</w:t>
            </w:r>
          </w:p>
          <w:p w14:paraId="3164E1A4" w14:textId="774CE0CB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resurrection</w:t>
            </w:r>
          </w:p>
          <w:p w14:paraId="06311DFC" w14:textId="66C9547E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interpret</w:t>
            </w:r>
          </w:p>
          <w:p w14:paraId="2557F203" w14:textId="19A254E6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sacrifice</w:t>
            </w:r>
          </w:p>
          <w:p w14:paraId="39EC3009" w14:textId="7278906E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biblical</w:t>
            </w:r>
          </w:p>
          <w:p w14:paraId="34FBA608" w14:textId="634D0240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theological</w:t>
            </w:r>
          </w:p>
          <w:p w14:paraId="351D55CD" w14:textId="6417C493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gospel</w:t>
            </w:r>
          </w:p>
          <w:p w14:paraId="41716B98" w14:textId="6634BC00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eternal life</w:t>
            </w:r>
          </w:p>
          <w:p w14:paraId="3739830E" w14:textId="22AF19B8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lastRenderedPageBreak/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incarnation</w:t>
            </w:r>
          </w:p>
          <w:p w14:paraId="34658BF3" w14:textId="54BE992C" w:rsidR="006475C7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funeral</w:t>
            </w:r>
          </w:p>
        </w:tc>
      </w:tr>
      <w:tr w:rsidR="00A15EC1" w:rsidRPr="009B19CD" w14:paraId="13CBDFB0" w14:textId="77777777" w:rsidTr="001A07DD">
        <w:trPr>
          <w:trHeight w:val="3151"/>
        </w:trPr>
        <w:tc>
          <w:tcPr>
            <w:tcW w:w="1665" w:type="dxa"/>
          </w:tcPr>
          <w:p w14:paraId="1AA1FC02" w14:textId="6137734D" w:rsidR="005E6A3D" w:rsidRPr="00613164" w:rsidRDefault="001A5E15" w:rsidP="005E6A3D">
            <w:pPr>
              <w:rPr>
                <w:rFonts w:ascii="Twinkl" w:hAnsi="Twinkl" w:cs="Calibri"/>
                <w:bCs/>
                <w:sz w:val="20"/>
              </w:rPr>
            </w:pPr>
            <w:r w:rsidRPr="00613164">
              <w:rPr>
                <w:rFonts w:ascii="Twinkl" w:hAnsi="Twinkl" w:cs="Calibri"/>
                <w:bCs/>
                <w:sz w:val="20"/>
              </w:rPr>
              <w:lastRenderedPageBreak/>
              <w:t>Unit 41</w:t>
            </w:r>
            <w:r w:rsidR="007F01E7" w:rsidRPr="00613164">
              <w:rPr>
                <w:rFonts w:ascii="Twinkl" w:hAnsi="Twinkl" w:cs="Calibri"/>
                <w:bCs/>
                <w:sz w:val="20"/>
              </w:rPr>
              <w:t xml:space="preserve">- </w:t>
            </w:r>
            <w:r w:rsidR="00225951" w:rsidRPr="00613164">
              <w:rPr>
                <w:rFonts w:ascii="Twinkl" w:hAnsi="Twinkl" w:cs="Calibri"/>
                <w:bCs/>
                <w:sz w:val="20"/>
              </w:rPr>
              <w:t>F</w:t>
            </w:r>
            <w:r w:rsidR="007F01E7" w:rsidRPr="00613164">
              <w:rPr>
                <w:rFonts w:ascii="Twinkl" w:hAnsi="Twinkl" w:cs="Calibri"/>
                <w:bCs/>
                <w:sz w:val="20"/>
              </w:rPr>
              <w:t>or Christians, what kind of king is Jesus?</w:t>
            </w:r>
          </w:p>
          <w:p w14:paraId="534D8AB4" w14:textId="77777777" w:rsidR="007F01E7" w:rsidRPr="00613164" w:rsidRDefault="007F01E7" w:rsidP="005E6A3D">
            <w:pPr>
              <w:rPr>
                <w:rFonts w:ascii="Twinkl" w:hAnsi="Twinkl" w:cs="Calibri"/>
                <w:b/>
                <w:sz w:val="20"/>
              </w:rPr>
            </w:pPr>
          </w:p>
          <w:p w14:paraId="60CEFB26" w14:textId="77777777" w:rsidR="007F01E7" w:rsidRPr="00613164" w:rsidRDefault="007F01E7" w:rsidP="005E6A3D">
            <w:pPr>
              <w:rPr>
                <w:rFonts w:ascii="Twinkl" w:hAnsi="Twinkl" w:cs="Calibri"/>
                <w:sz w:val="20"/>
              </w:rPr>
            </w:pPr>
            <w:r w:rsidRPr="00613164">
              <w:rPr>
                <w:rFonts w:ascii="Twinkl" w:hAnsi="Twinkl" w:cs="Calibri"/>
                <w:b/>
                <w:sz w:val="20"/>
              </w:rPr>
              <w:t>(Kingdom of God)</w:t>
            </w:r>
          </w:p>
        </w:tc>
        <w:tc>
          <w:tcPr>
            <w:tcW w:w="7234" w:type="dxa"/>
          </w:tcPr>
          <w:p w14:paraId="7F85BFE3" w14:textId="77777777" w:rsidR="00117397" w:rsidRPr="009B19CD" w:rsidRDefault="00117397" w:rsidP="00117397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491F548F" w14:textId="77777777" w:rsidR="007F01E7" w:rsidRPr="009B19CD" w:rsidRDefault="007F01E7" w:rsidP="007F01E7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Explain connections between biblical texts and the concept of the kingdom of God</w:t>
            </w:r>
          </w:p>
          <w:p w14:paraId="51FBDDC5" w14:textId="77777777" w:rsidR="007F01E7" w:rsidRPr="009B19CD" w:rsidRDefault="007F01E7" w:rsidP="007F01E7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Consider different possible meanings for the biblical texts studied, showing awareness of different interpretations</w:t>
            </w:r>
          </w:p>
          <w:p w14:paraId="4677B704" w14:textId="77777777" w:rsidR="00117397" w:rsidRPr="009B19CD" w:rsidRDefault="00117397" w:rsidP="00117397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79B4F63B" w14:textId="77777777" w:rsidR="007F01E7" w:rsidRPr="009B19CD" w:rsidRDefault="007F01E7" w:rsidP="007F01E7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Make clear connections between belief in the kingdom of God and how Christians put their beliefs into practice</w:t>
            </w:r>
          </w:p>
          <w:p w14:paraId="2E573736" w14:textId="77777777" w:rsidR="007F01E7" w:rsidRPr="009B19CD" w:rsidRDefault="007F01E7" w:rsidP="007F01E7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Show how Christians put their beliefs into practice in different ways</w:t>
            </w:r>
          </w:p>
          <w:p w14:paraId="62EDDD2B" w14:textId="77777777" w:rsidR="00117397" w:rsidRPr="009B19CD" w:rsidRDefault="00117397" w:rsidP="00117397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5A4AB08F" w14:textId="77777777" w:rsidR="007F01E7" w:rsidRPr="009B19CD" w:rsidRDefault="00941260" w:rsidP="007F01E7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 xml:space="preserve"> </w:t>
            </w:r>
            <w:r w:rsidR="007F01E7"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 xml:space="preserve">• Relate the Christian ‘kingdom of God’ model (i.e. loving others, serving the needy) to issues, problems and opportunities in the world today </w:t>
            </w:r>
          </w:p>
          <w:p w14:paraId="7E64340A" w14:textId="77777777" w:rsidR="007F01E7" w:rsidRPr="009B19CD" w:rsidRDefault="007F01E7" w:rsidP="007F01E7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>• Articulate their own responses to the idea of the importance of love and service in the world today</w:t>
            </w:r>
          </w:p>
          <w:p w14:paraId="652D5885" w14:textId="77777777" w:rsidR="00A15EC1" w:rsidRPr="009B19CD" w:rsidRDefault="00A15EC1" w:rsidP="00157B4C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</w:p>
        </w:tc>
        <w:tc>
          <w:tcPr>
            <w:tcW w:w="2011" w:type="dxa"/>
          </w:tcPr>
          <w:p w14:paraId="17A9CDF2" w14:textId="7C2B571B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parable</w:t>
            </w:r>
          </w:p>
          <w:p w14:paraId="684E7868" w14:textId="5205FDE0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forgiving</w:t>
            </w:r>
          </w:p>
          <w:p w14:paraId="256E102A" w14:textId="7717FF3C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unforgiving</w:t>
            </w:r>
          </w:p>
          <w:p w14:paraId="0A6EE1B2" w14:textId="4023931F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salvation</w:t>
            </w:r>
          </w:p>
          <w:p w14:paraId="5AD5133F" w14:textId="784C6870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banquet</w:t>
            </w:r>
          </w:p>
          <w:p w14:paraId="3B5050D2" w14:textId="15E3366B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inheritance</w:t>
            </w:r>
          </w:p>
          <w:p w14:paraId="13396893" w14:textId="4B164900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biblical</w:t>
            </w:r>
          </w:p>
          <w:p w14:paraId="1C6D928A" w14:textId="779AC79E" w:rsidR="007F01E7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unjust</w:t>
            </w:r>
          </w:p>
          <w:p w14:paraId="329B8862" w14:textId="758F17FE" w:rsidR="00A15EC1" w:rsidRPr="009B19CD" w:rsidRDefault="001A07DD" w:rsidP="007F01E7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7F01E7" w:rsidRPr="009B19CD">
              <w:rPr>
                <w:rFonts w:ascii="Twinkl" w:hAnsi="Twinkl"/>
                <w:sz w:val="20"/>
                <w:szCs w:val="20"/>
              </w:rPr>
              <w:t>social</w:t>
            </w:r>
          </w:p>
        </w:tc>
      </w:tr>
      <w:tr w:rsidR="00A15EC1" w:rsidRPr="009B19CD" w14:paraId="7F19B4A7" w14:textId="77777777" w:rsidTr="001A07DD">
        <w:trPr>
          <w:trHeight w:val="3151"/>
        </w:trPr>
        <w:tc>
          <w:tcPr>
            <w:tcW w:w="1665" w:type="dxa"/>
          </w:tcPr>
          <w:p w14:paraId="0F510C60" w14:textId="77777777" w:rsidR="0046503F" w:rsidRPr="00613164" w:rsidRDefault="007F01E7" w:rsidP="0046503F">
            <w:pPr>
              <w:rPr>
                <w:rFonts w:ascii="Twinkl" w:hAnsi="Twinkl"/>
                <w:bCs/>
                <w:sz w:val="20"/>
              </w:rPr>
            </w:pPr>
            <w:r w:rsidRPr="00613164">
              <w:rPr>
                <w:rFonts w:ascii="Twinkl" w:hAnsi="Twinkl"/>
                <w:bCs/>
                <w:sz w:val="20"/>
              </w:rPr>
              <w:t xml:space="preserve">Unit 42- </w:t>
            </w:r>
            <w:r w:rsidR="0046503F" w:rsidRPr="00613164">
              <w:rPr>
                <w:rFonts w:ascii="Twinkl" w:hAnsi="Twinkl"/>
                <w:bCs/>
                <w:sz w:val="20"/>
              </w:rPr>
              <w:t xml:space="preserve">Why do some people believe in </w:t>
            </w:r>
            <w:proofErr w:type="gramStart"/>
            <w:r w:rsidR="0046503F" w:rsidRPr="00613164">
              <w:rPr>
                <w:rFonts w:ascii="Twinkl" w:hAnsi="Twinkl"/>
                <w:bCs/>
                <w:sz w:val="20"/>
              </w:rPr>
              <w:t>God</w:t>
            </w:r>
            <w:proofErr w:type="gramEnd"/>
            <w:r w:rsidR="0046503F" w:rsidRPr="00613164">
              <w:rPr>
                <w:rFonts w:ascii="Twinkl" w:hAnsi="Twinkl"/>
                <w:bCs/>
                <w:sz w:val="20"/>
              </w:rPr>
              <w:t xml:space="preserve"> and some do not?</w:t>
            </w:r>
          </w:p>
          <w:p w14:paraId="33548383" w14:textId="77777777" w:rsidR="0046503F" w:rsidRPr="00613164" w:rsidRDefault="0046503F" w:rsidP="0046503F">
            <w:pPr>
              <w:rPr>
                <w:rFonts w:ascii="Twinkl" w:hAnsi="Twinkl"/>
                <w:b/>
                <w:sz w:val="20"/>
              </w:rPr>
            </w:pPr>
          </w:p>
          <w:p w14:paraId="4C45FAC0" w14:textId="77777777" w:rsidR="0046503F" w:rsidRPr="00613164" w:rsidRDefault="0046503F" w:rsidP="0046503F">
            <w:pPr>
              <w:rPr>
                <w:rFonts w:ascii="Twinkl" w:hAnsi="Twinkl" w:cs="Calibri"/>
                <w:b/>
                <w:sz w:val="20"/>
              </w:rPr>
            </w:pPr>
            <w:r w:rsidRPr="00613164">
              <w:rPr>
                <w:rFonts w:ascii="Twinkl" w:hAnsi="Twinkl"/>
                <w:b/>
                <w:sz w:val="20"/>
              </w:rPr>
              <w:t>(worldviews)</w:t>
            </w:r>
          </w:p>
          <w:p w14:paraId="33B18080" w14:textId="77777777" w:rsidR="007F01E7" w:rsidRPr="00613164" w:rsidRDefault="007F01E7" w:rsidP="0046503F">
            <w:pPr>
              <w:rPr>
                <w:rFonts w:ascii="Twinkl" w:hAnsi="Twinkl"/>
                <w:sz w:val="20"/>
              </w:rPr>
            </w:pPr>
          </w:p>
        </w:tc>
        <w:tc>
          <w:tcPr>
            <w:tcW w:w="7234" w:type="dxa"/>
          </w:tcPr>
          <w:p w14:paraId="3B9B85CB" w14:textId="77777777" w:rsidR="0046503F" w:rsidRPr="009B19CD" w:rsidRDefault="0046503F" w:rsidP="0046503F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586887AC" w14:textId="77777777" w:rsidR="0046503F" w:rsidRPr="009B19CD" w:rsidRDefault="0046503F" w:rsidP="0046503F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 xml:space="preserve">• Define the terms ‘theist’, ‘atheist’ and ‘agnostic’ and give examples of statements that reflect these beliefs </w:t>
            </w:r>
          </w:p>
          <w:p w14:paraId="3D29C3E6" w14:textId="77777777" w:rsidR="0046503F" w:rsidRPr="009B19CD" w:rsidRDefault="0046503F" w:rsidP="0046503F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Identify and explain what religious and non-religious people believe about God, saying where they get their ideas from</w:t>
            </w:r>
          </w:p>
          <w:p w14:paraId="064D3669" w14:textId="77777777" w:rsidR="0046503F" w:rsidRPr="009B19CD" w:rsidRDefault="0046503F" w:rsidP="0046503F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9B19CD">
              <w:rPr>
                <w:rFonts w:ascii="Twinkl" w:hAnsi="Twinkl"/>
                <w:color w:val="7030A0"/>
                <w:sz w:val="20"/>
                <w:szCs w:val="20"/>
              </w:rPr>
              <w:t>• Give examples of reasons why people do or do not believe in God</w:t>
            </w:r>
          </w:p>
          <w:p w14:paraId="5B2D042E" w14:textId="77777777" w:rsidR="0046503F" w:rsidRPr="009B19CD" w:rsidRDefault="0046503F" w:rsidP="0046503F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69062EBA" w14:textId="77777777" w:rsidR="0046503F" w:rsidRPr="009B19CD" w:rsidRDefault="0046503F" w:rsidP="0046503F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 xml:space="preserve">• Make clear connections between what people believe about God and the impact of this belief on how they live </w:t>
            </w:r>
          </w:p>
          <w:p w14:paraId="2D3B837E" w14:textId="77777777" w:rsidR="0046503F" w:rsidRPr="009B19CD" w:rsidRDefault="0046503F" w:rsidP="0046503F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9B19CD">
              <w:rPr>
                <w:rFonts w:ascii="Twinkl" w:hAnsi="Twinkl"/>
                <w:color w:val="FF0000"/>
                <w:sz w:val="20"/>
                <w:szCs w:val="20"/>
              </w:rPr>
              <w:t>• Give evidence and examples to show how Christians sometimes disagree about what God is like (e.g. some differences in interpreting Genesis)</w:t>
            </w:r>
          </w:p>
          <w:p w14:paraId="5F303E28" w14:textId="77777777" w:rsidR="0046503F" w:rsidRPr="009B19CD" w:rsidRDefault="0046503F" w:rsidP="0046503F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9B19CD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58CD6603" w14:textId="77777777" w:rsidR="0046503F" w:rsidRPr="009B19CD" w:rsidRDefault="0046503F" w:rsidP="0046503F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>• Reflect on and articulate some ways in which believing in God is valuable in the lives of believers, and ways it can be challenging</w:t>
            </w:r>
          </w:p>
          <w:p w14:paraId="5ACF66FE" w14:textId="77777777" w:rsidR="0046503F" w:rsidRPr="009B19CD" w:rsidRDefault="0046503F" w:rsidP="0046503F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>• Consider and weigh up different views on theism, agnosticism and atheism, expressing insights of their own about why people believe in God or not</w:t>
            </w:r>
          </w:p>
          <w:p w14:paraId="61AEF94F" w14:textId="77777777" w:rsidR="00A15EC1" w:rsidRPr="009B19CD" w:rsidRDefault="0046503F" w:rsidP="0046503F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9B19CD">
              <w:rPr>
                <w:rFonts w:ascii="Twinkl" w:hAnsi="Twinkl"/>
                <w:color w:val="70AD47" w:themeColor="accent6"/>
                <w:sz w:val="20"/>
                <w:szCs w:val="20"/>
              </w:rPr>
              <w:t>• Make connections between belief and behaviour in their own lives, in the light of their learning.</w:t>
            </w:r>
          </w:p>
        </w:tc>
        <w:tc>
          <w:tcPr>
            <w:tcW w:w="2011" w:type="dxa"/>
          </w:tcPr>
          <w:p w14:paraId="109F4024" w14:textId="44C0E4E6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theist</w:t>
            </w:r>
          </w:p>
          <w:p w14:paraId="486C62E5" w14:textId="08FB03E6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atheist</w:t>
            </w:r>
          </w:p>
          <w:p w14:paraId="011ABF6A" w14:textId="34755017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 xml:space="preserve">agnostic </w:t>
            </w:r>
          </w:p>
          <w:p w14:paraId="7A2DFF46" w14:textId="41F4D600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psychology</w:t>
            </w:r>
          </w:p>
          <w:p w14:paraId="51A7225B" w14:textId="270FCE89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psychologist</w:t>
            </w:r>
          </w:p>
          <w:p w14:paraId="13DDE117" w14:textId="3D520A25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Humanist</w:t>
            </w:r>
          </w:p>
          <w:p w14:paraId="4210F5A3" w14:textId="077CC4B1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philosophy</w:t>
            </w:r>
          </w:p>
          <w:p w14:paraId="5AFF3577" w14:textId="77777777" w:rsidR="001A07D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 xml:space="preserve">Theologian </w:t>
            </w:r>
          </w:p>
          <w:p w14:paraId="1FAC5698" w14:textId="4F53C025" w:rsidR="0046503F" w:rsidRPr="009B19CD" w:rsidRDefault="001A07DD" w:rsidP="0046503F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46503F" w:rsidRPr="009B19CD">
              <w:rPr>
                <w:rFonts w:ascii="Twinkl" w:hAnsi="Twinkl"/>
                <w:sz w:val="20"/>
                <w:szCs w:val="20"/>
              </w:rPr>
              <w:t>evidence</w:t>
            </w:r>
          </w:p>
          <w:p w14:paraId="3182B9AB" w14:textId="77777777" w:rsidR="0046503F" w:rsidRPr="009B19CD" w:rsidRDefault="0046503F" w:rsidP="0046503F">
            <w:pPr>
              <w:rPr>
                <w:rFonts w:ascii="Twinkl" w:hAnsi="Twinkl"/>
                <w:sz w:val="20"/>
                <w:szCs w:val="20"/>
              </w:rPr>
            </w:pPr>
          </w:p>
        </w:tc>
      </w:tr>
    </w:tbl>
    <w:p w14:paraId="18345B37" w14:textId="77777777" w:rsidR="0051173F" w:rsidRPr="009B19CD" w:rsidRDefault="0051173F">
      <w:pPr>
        <w:rPr>
          <w:rFonts w:ascii="Twinkl" w:hAnsi="Twinkl"/>
          <w:sz w:val="20"/>
          <w:szCs w:val="20"/>
        </w:rPr>
      </w:pPr>
    </w:p>
    <w:sectPr w:rsidR="0051173F" w:rsidRPr="009B19CD" w:rsidSect="004110E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586B8" w14:textId="77777777" w:rsidR="009309F4" w:rsidRDefault="009309F4" w:rsidP="0045682A">
      <w:pPr>
        <w:spacing w:after="0" w:line="240" w:lineRule="auto"/>
      </w:pPr>
      <w:r>
        <w:separator/>
      </w:r>
    </w:p>
  </w:endnote>
  <w:endnote w:type="continuationSeparator" w:id="0">
    <w:p w14:paraId="057034B7" w14:textId="77777777" w:rsidR="009309F4" w:rsidRDefault="009309F4" w:rsidP="00456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7F114" w14:textId="77777777" w:rsidR="009309F4" w:rsidRDefault="009309F4" w:rsidP="0045682A">
      <w:pPr>
        <w:spacing w:after="0" w:line="240" w:lineRule="auto"/>
      </w:pPr>
      <w:r>
        <w:separator/>
      </w:r>
    </w:p>
  </w:footnote>
  <w:footnote w:type="continuationSeparator" w:id="0">
    <w:p w14:paraId="0287B161" w14:textId="77777777" w:rsidR="009309F4" w:rsidRDefault="009309F4" w:rsidP="00456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7B837" w14:textId="6ED2A1C1" w:rsidR="007A53DB" w:rsidRPr="007A53DB" w:rsidRDefault="007A53DB" w:rsidP="007A53DB">
    <w:pPr>
      <w:pStyle w:val="Header"/>
    </w:pPr>
    <w:r w:rsidRPr="007A53DB">
      <w:drawing>
        <wp:anchor distT="0" distB="0" distL="114300" distR="114300" simplePos="0" relativeHeight="251659264" behindDoc="0" locked="0" layoutInCell="1" allowOverlap="1" wp14:anchorId="3A8B7948" wp14:editId="09006295">
          <wp:simplePos x="0" y="0"/>
          <wp:positionH relativeFrom="rightMargin">
            <wp:posOffset>-574040</wp:posOffset>
          </wp:positionH>
          <wp:positionV relativeFrom="paragraph">
            <wp:posOffset>-407670</wp:posOffset>
          </wp:positionV>
          <wp:extent cx="655320" cy="845185"/>
          <wp:effectExtent l="0" t="0" r="0" b="0"/>
          <wp:wrapNone/>
          <wp:docPr id="859387254" name="Picture 7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A53DB">
      <w:drawing>
        <wp:anchor distT="0" distB="0" distL="114300" distR="114300" simplePos="0" relativeHeight="251660288" behindDoc="0" locked="0" layoutInCell="1" allowOverlap="1" wp14:anchorId="13B89E65" wp14:editId="7313CD66">
          <wp:simplePos x="0" y="0"/>
          <wp:positionH relativeFrom="margin">
            <wp:align>left</wp:align>
          </wp:positionH>
          <wp:positionV relativeFrom="paragraph">
            <wp:posOffset>-394335</wp:posOffset>
          </wp:positionV>
          <wp:extent cx="655320" cy="845185"/>
          <wp:effectExtent l="0" t="0" r="0" b="0"/>
          <wp:wrapNone/>
          <wp:docPr id="311072569" name="Picture 6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A53DB">
      <w:drawing>
        <wp:anchor distT="0" distB="0" distL="114300" distR="114300" simplePos="0" relativeHeight="251661312" behindDoc="0" locked="0" layoutInCell="1" allowOverlap="1" wp14:anchorId="2CA13700" wp14:editId="6FA7E211">
          <wp:simplePos x="0" y="0"/>
          <wp:positionH relativeFrom="margin">
            <wp:posOffset>698500</wp:posOffset>
          </wp:positionH>
          <wp:positionV relativeFrom="paragraph">
            <wp:posOffset>-379095</wp:posOffset>
          </wp:positionV>
          <wp:extent cx="5201920" cy="553720"/>
          <wp:effectExtent l="0" t="0" r="0" b="0"/>
          <wp:wrapNone/>
          <wp:docPr id="185526671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1920" cy="55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DC370A" w14:textId="1C06563F" w:rsidR="0045682A" w:rsidRDefault="004568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A6744"/>
    <w:multiLevelType w:val="hybridMultilevel"/>
    <w:tmpl w:val="ACD27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23432"/>
    <w:multiLevelType w:val="hybridMultilevel"/>
    <w:tmpl w:val="50F66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E5500A"/>
    <w:multiLevelType w:val="hybridMultilevel"/>
    <w:tmpl w:val="D0D2A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693211">
    <w:abstractNumId w:val="1"/>
  </w:num>
  <w:num w:numId="2" w16cid:durableId="253176563">
    <w:abstractNumId w:val="2"/>
  </w:num>
  <w:num w:numId="3" w16cid:durableId="409811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3F"/>
    <w:rsid w:val="00117397"/>
    <w:rsid w:val="00130814"/>
    <w:rsid w:val="00157B4C"/>
    <w:rsid w:val="001A07DD"/>
    <w:rsid w:val="001A5E15"/>
    <w:rsid w:val="001D4143"/>
    <w:rsid w:val="00225951"/>
    <w:rsid w:val="00282C69"/>
    <w:rsid w:val="004110EC"/>
    <w:rsid w:val="004269FC"/>
    <w:rsid w:val="0045682A"/>
    <w:rsid w:val="0046503F"/>
    <w:rsid w:val="0051173F"/>
    <w:rsid w:val="00527545"/>
    <w:rsid w:val="00567211"/>
    <w:rsid w:val="005E6A3D"/>
    <w:rsid w:val="00604190"/>
    <w:rsid w:val="00613164"/>
    <w:rsid w:val="00644C77"/>
    <w:rsid w:val="006475C7"/>
    <w:rsid w:val="0068035F"/>
    <w:rsid w:val="006B2D90"/>
    <w:rsid w:val="00733480"/>
    <w:rsid w:val="007A53DB"/>
    <w:rsid w:val="007F01E7"/>
    <w:rsid w:val="008469AB"/>
    <w:rsid w:val="008E75A9"/>
    <w:rsid w:val="009309F4"/>
    <w:rsid w:val="00941260"/>
    <w:rsid w:val="009B19CD"/>
    <w:rsid w:val="009D3647"/>
    <w:rsid w:val="00A07407"/>
    <w:rsid w:val="00A15EC1"/>
    <w:rsid w:val="00AB33F1"/>
    <w:rsid w:val="00AC2FF4"/>
    <w:rsid w:val="00BE528C"/>
    <w:rsid w:val="00BF1ACD"/>
    <w:rsid w:val="00C0619A"/>
    <w:rsid w:val="00C42997"/>
    <w:rsid w:val="00C75843"/>
    <w:rsid w:val="00D430FA"/>
    <w:rsid w:val="00DE6055"/>
    <w:rsid w:val="00E45143"/>
    <w:rsid w:val="00E81DCB"/>
    <w:rsid w:val="00E91AF3"/>
    <w:rsid w:val="00EE02F9"/>
    <w:rsid w:val="00F041AC"/>
    <w:rsid w:val="00F14FD2"/>
    <w:rsid w:val="00F72F47"/>
    <w:rsid w:val="00FA2BD5"/>
    <w:rsid w:val="00FC59DD"/>
    <w:rsid w:val="00FF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B934FD"/>
  <w15:chartTrackingRefBased/>
  <w15:docId w15:val="{2598B420-A9D8-44FB-A13D-EB178F87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3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17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6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82A"/>
  </w:style>
  <w:style w:type="paragraph" w:styleId="Footer">
    <w:name w:val="footer"/>
    <w:basedOn w:val="Normal"/>
    <w:link w:val="FooterChar"/>
    <w:uiPriority w:val="99"/>
    <w:unhideWhenUsed/>
    <w:rsid w:val="00456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31FD81-4D8D-4AFB-8165-81560D97E1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FF6D16-439C-48D8-8FD1-134ABBD70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58473D-4732-4C7B-9330-1B60C2B19701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SICT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14</cp:revision>
  <dcterms:created xsi:type="dcterms:W3CDTF">2024-04-16T11:01:00Z</dcterms:created>
  <dcterms:modified xsi:type="dcterms:W3CDTF">2025-12-09T08:25:00Z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