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95C37" w14:textId="5F7B6D36" w:rsidR="00902286" w:rsidRPr="003853C1" w:rsidRDefault="00AB33F1" w:rsidP="00CB7331">
      <w:pPr>
        <w:jc w:val="center"/>
        <w:rPr>
          <w:rFonts w:ascii="Twinkl" w:hAnsi="Twinkl"/>
          <w:sz w:val="24"/>
          <w:szCs w:val="24"/>
          <w:u w:val="single"/>
        </w:rPr>
      </w:pPr>
      <w:r w:rsidRPr="003853C1">
        <w:rPr>
          <w:rFonts w:ascii="Twinkl" w:hAnsi="Twinkl"/>
          <w:sz w:val="24"/>
          <w:szCs w:val="24"/>
          <w:u w:val="single"/>
        </w:rPr>
        <w:t xml:space="preserve">Year 5 </w:t>
      </w:r>
      <w:r w:rsidR="00F40E8C" w:rsidRPr="003853C1">
        <w:rPr>
          <w:rFonts w:ascii="Twinkl" w:hAnsi="Twinkl"/>
          <w:sz w:val="24"/>
          <w:szCs w:val="24"/>
          <w:u w:val="single"/>
        </w:rPr>
        <w:t>L</w:t>
      </w:r>
      <w:r w:rsidR="0051173F" w:rsidRPr="003853C1">
        <w:rPr>
          <w:rFonts w:ascii="Twinkl" w:hAnsi="Twinkl"/>
          <w:sz w:val="24"/>
          <w:szCs w:val="24"/>
          <w:u w:val="single"/>
        </w:rPr>
        <w:t xml:space="preserve">earning </w:t>
      </w:r>
      <w:r w:rsidR="00F40E8C" w:rsidRPr="003853C1">
        <w:rPr>
          <w:rFonts w:ascii="Twinkl" w:hAnsi="Twinkl"/>
          <w:sz w:val="24"/>
          <w:szCs w:val="24"/>
          <w:u w:val="single"/>
        </w:rPr>
        <w:t>O</w:t>
      </w:r>
      <w:r w:rsidR="0051173F" w:rsidRPr="003853C1">
        <w:rPr>
          <w:rFonts w:ascii="Twinkl" w:hAnsi="Twinkl"/>
          <w:sz w:val="24"/>
          <w:szCs w:val="24"/>
          <w:u w:val="single"/>
        </w:rPr>
        <w:t xml:space="preserve">utcomes and </w:t>
      </w:r>
      <w:r w:rsidR="00F40E8C" w:rsidRPr="003853C1">
        <w:rPr>
          <w:rFonts w:ascii="Twinkl" w:hAnsi="Twinkl"/>
          <w:sz w:val="24"/>
          <w:szCs w:val="24"/>
          <w:u w:val="single"/>
        </w:rPr>
        <w:t>V</w:t>
      </w:r>
      <w:r w:rsidR="0051173F" w:rsidRPr="003853C1">
        <w:rPr>
          <w:rFonts w:ascii="Twinkl" w:hAnsi="Twinkl"/>
          <w:sz w:val="24"/>
          <w:szCs w:val="24"/>
          <w:u w:val="single"/>
        </w:rPr>
        <w:t xml:space="preserve">ocabulary </w:t>
      </w:r>
      <w:r w:rsidR="00F40E8C" w:rsidRPr="003853C1">
        <w:rPr>
          <w:rFonts w:ascii="Twinkl" w:hAnsi="Twinkl"/>
          <w:sz w:val="24"/>
          <w:szCs w:val="24"/>
          <w:u w:val="single"/>
        </w:rPr>
        <w:t>P</w:t>
      </w:r>
      <w:r w:rsidR="0051173F" w:rsidRPr="003853C1">
        <w:rPr>
          <w:rFonts w:ascii="Twinkl" w:hAnsi="Twinkl"/>
          <w:sz w:val="24"/>
          <w:szCs w:val="24"/>
          <w:u w:val="single"/>
        </w:rPr>
        <w:t>rogression</w:t>
      </w:r>
    </w:p>
    <w:tbl>
      <w:tblPr>
        <w:tblStyle w:val="TableGrid"/>
        <w:tblW w:w="10768" w:type="dxa"/>
        <w:tblLook w:val="04A0" w:firstRow="1" w:lastRow="0" w:firstColumn="1" w:lastColumn="0" w:noHBand="0" w:noVBand="1"/>
      </w:tblPr>
      <w:tblGrid>
        <w:gridCol w:w="1597"/>
        <w:gridCol w:w="7334"/>
        <w:gridCol w:w="1837"/>
      </w:tblGrid>
      <w:tr w:rsidR="0051173F" w:rsidRPr="00F40E8C" w14:paraId="577B33BC" w14:textId="77777777" w:rsidTr="00902286">
        <w:trPr>
          <w:trHeight w:val="269"/>
        </w:trPr>
        <w:tc>
          <w:tcPr>
            <w:tcW w:w="1536" w:type="dxa"/>
            <w:shd w:val="clear" w:color="auto" w:fill="1F4E79" w:themeFill="accent1" w:themeFillShade="80"/>
          </w:tcPr>
          <w:p w14:paraId="189379DB" w14:textId="21E03AC5" w:rsidR="0051173F" w:rsidRPr="003853C1" w:rsidRDefault="0051173F" w:rsidP="00F40E8C">
            <w:pPr>
              <w:jc w:val="center"/>
              <w:rPr>
                <w:rFonts w:ascii="Twinkl" w:hAnsi="Twinkl"/>
                <w:color w:val="FFFFFF" w:themeColor="background1"/>
                <w:sz w:val="24"/>
                <w:szCs w:val="24"/>
              </w:rPr>
            </w:pPr>
            <w:r w:rsidRPr="003853C1">
              <w:rPr>
                <w:rFonts w:ascii="Twinkl" w:hAnsi="Twinkl"/>
                <w:color w:val="FFFFFF" w:themeColor="background1"/>
                <w:sz w:val="24"/>
                <w:szCs w:val="24"/>
              </w:rPr>
              <w:t>Unit</w:t>
            </w:r>
          </w:p>
        </w:tc>
        <w:tc>
          <w:tcPr>
            <w:tcW w:w="7392" w:type="dxa"/>
            <w:shd w:val="clear" w:color="auto" w:fill="1F4E79" w:themeFill="accent1" w:themeFillShade="80"/>
          </w:tcPr>
          <w:p w14:paraId="6CB69229" w14:textId="28B7AB4A" w:rsidR="0051173F" w:rsidRPr="003853C1" w:rsidRDefault="0051173F" w:rsidP="00F40E8C">
            <w:pPr>
              <w:jc w:val="center"/>
              <w:rPr>
                <w:rFonts w:ascii="Twinkl" w:hAnsi="Twinkl"/>
                <w:color w:val="FFFFFF" w:themeColor="background1"/>
                <w:sz w:val="24"/>
                <w:szCs w:val="24"/>
              </w:rPr>
            </w:pPr>
            <w:r w:rsidRPr="003853C1">
              <w:rPr>
                <w:rFonts w:ascii="Twinkl" w:hAnsi="Twinkl"/>
                <w:color w:val="FFFFFF" w:themeColor="background1"/>
                <w:sz w:val="24"/>
                <w:szCs w:val="24"/>
              </w:rPr>
              <w:t xml:space="preserve">Learning </w:t>
            </w:r>
            <w:r w:rsidR="00F40E8C" w:rsidRPr="003853C1">
              <w:rPr>
                <w:rFonts w:ascii="Twinkl" w:hAnsi="Twinkl"/>
                <w:color w:val="FFFFFF" w:themeColor="background1"/>
                <w:sz w:val="24"/>
                <w:szCs w:val="24"/>
              </w:rPr>
              <w:t>O</w:t>
            </w:r>
            <w:r w:rsidRPr="003853C1">
              <w:rPr>
                <w:rFonts w:ascii="Twinkl" w:hAnsi="Twinkl"/>
                <w:color w:val="FFFFFF" w:themeColor="background1"/>
                <w:sz w:val="24"/>
                <w:szCs w:val="24"/>
              </w:rPr>
              <w:t>utcomes</w:t>
            </w:r>
          </w:p>
        </w:tc>
        <w:tc>
          <w:tcPr>
            <w:tcW w:w="1840" w:type="dxa"/>
            <w:shd w:val="clear" w:color="auto" w:fill="1F4E79" w:themeFill="accent1" w:themeFillShade="80"/>
          </w:tcPr>
          <w:p w14:paraId="3312134D" w14:textId="77777777" w:rsidR="0051173F" w:rsidRPr="003853C1" w:rsidRDefault="0051173F" w:rsidP="00F40E8C">
            <w:pPr>
              <w:jc w:val="center"/>
              <w:rPr>
                <w:rFonts w:ascii="Twinkl" w:hAnsi="Twinkl"/>
                <w:color w:val="FFFFFF" w:themeColor="background1"/>
                <w:sz w:val="24"/>
                <w:szCs w:val="24"/>
              </w:rPr>
            </w:pPr>
            <w:r w:rsidRPr="003853C1">
              <w:rPr>
                <w:rFonts w:ascii="Twinkl" w:hAnsi="Twinkl"/>
                <w:color w:val="FFFFFF" w:themeColor="background1"/>
                <w:sz w:val="24"/>
                <w:szCs w:val="24"/>
              </w:rPr>
              <w:t>Vocabulary</w:t>
            </w:r>
          </w:p>
        </w:tc>
      </w:tr>
      <w:tr w:rsidR="00C75843" w:rsidRPr="00F40E8C" w14:paraId="707CEECD" w14:textId="77777777" w:rsidTr="00902286">
        <w:trPr>
          <w:trHeight w:val="2800"/>
        </w:trPr>
        <w:tc>
          <w:tcPr>
            <w:tcW w:w="1536" w:type="dxa"/>
          </w:tcPr>
          <w:p w14:paraId="2C7C8711" w14:textId="77777777" w:rsidR="00AB33F1" w:rsidRPr="003853C1" w:rsidRDefault="00AB33F1" w:rsidP="00AB33F1">
            <w:pPr>
              <w:rPr>
                <w:rFonts w:ascii="Twinkl" w:hAnsi="Twinkl"/>
                <w:sz w:val="20"/>
              </w:rPr>
            </w:pPr>
            <w:r w:rsidRPr="003853C1">
              <w:rPr>
                <w:rFonts w:ascii="Twinkl" w:hAnsi="Twinkl"/>
                <w:sz w:val="20"/>
              </w:rPr>
              <w:t xml:space="preserve">Unit 31- What does it mean if Christians believe God </w:t>
            </w:r>
          </w:p>
          <w:p w14:paraId="405673DD" w14:textId="77777777" w:rsidR="00604190" w:rsidRPr="003853C1" w:rsidRDefault="00AB33F1" w:rsidP="00AB33F1">
            <w:pPr>
              <w:rPr>
                <w:rFonts w:ascii="Twinkl" w:hAnsi="Twinkl"/>
                <w:sz w:val="20"/>
              </w:rPr>
            </w:pPr>
            <w:r w:rsidRPr="003853C1">
              <w:rPr>
                <w:rFonts w:ascii="Twinkl" w:hAnsi="Twinkl"/>
                <w:sz w:val="20"/>
              </w:rPr>
              <w:t>is holy and loving?</w:t>
            </w:r>
          </w:p>
          <w:p w14:paraId="4FA7B336" w14:textId="77777777" w:rsidR="00AB33F1" w:rsidRPr="003853C1" w:rsidRDefault="00AB33F1" w:rsidP="00AB33F1">
            <w:pPr>
              <w:rPr>
                <w:rFonts w:ascii="Twinkl" w:hAnsi="Twinkl"/>
                <w:b/>
                <w:sz w:val="20"/>
              </w:rPr>
            </w:pPr>
            <w:r w:rsidRPr="003853C1">
              <w:rPr>
                <w:rFonts w:ascii="Twinkl" w:hAnsi="Twinkl"/>
                <w:b/>
                <w:sz w:val="20"/>
              </w:rPr>
              <w:t>God</w:t>
            </w:r>
          </w:p>
        </w:tc>
        <w:tc>
          <w:tcPr>
            <w:tcW w:w="7392" w:type="dxa"/>
          </w:tcPr>
          <w:p w14:paraId="6F92F4DB" w14:textId="77777777" w:rsidR="00AB33F1" w:rsidRPr="00F40E8C" w:rsidRDefault="00AB33F1" w:rsidP="00AB33F1">
            <w:pPr>
              <w:rPr>
                <w:rFonts w:ascii="Twinkl" w:hAnsi="Twinkl"/>
                <w:b/>
                <w:color w:val="7030A0"/>
                <w:sz w:val="20"/>
                <w:u w:val="single"/>
              </w:rPr>
            </w:pPr>
            <w:r w:rsidRPr="00F40E8C">
              <w:rPr>
                <w:rFonts w:ascii="Twinkl" w:hAnsi="Twinkl"/>
                <w:b/>
                <w:color w:val="7030A0"/>
                <w:sz w:val="20"/>
                <w:u w:val="single"/>
              </w:rPr>
              <w:t>Make sense of belief:</w:t>
            </w:r>
          </w:p>
          <w:p w14:paraId="73C87861" w14:textId="77777777" w:rsidR="00AB33F1" w:rsidRPr="00F40E8C" w:rsidRDefault="00AB33F1" w:rsidP="00AB33F1">
            <w:pPr>
              <w:rPr>
                <w:rFonts w:ascii="Twinkl" w:hAnsi="Twinkl"/>
                <w:color w:val="7030A0"/>
                <w:sz w:val="20"/>
              </w:rPr>
            </w:pPr>
            <w:r w:rsidRPr="00F40E8C">
              <w:rPr>
                <w:rFonts w:ascii="Twinkl" w:hAnsi="Twinkl"/>
                <w:color w:val="7030A0"/>
                <w:sz w:val="20"/>
              </w:rPr>
              <w:t>• Identify some different types of biblical texts, using technical terms accurately</w:t>
            </w:r>
          </w:p>
          <w:p w14:paraId="6CBF2722" w14:textId="77777777" w:rsidR="00AB33F1" w:rsidRPr="00F40E8C" w:rsidRDefault="00AB33F1" w:rsidP="00AB33F1">
            <w:pPr>
              <w:rPr>
                <w:rFonts w:ascii="Twinkl" w:hAnsi="Twinkl"/>
                <w:color w:val="7030A0"/>
                <w:sz w:val="20"/>
              </w:rPr>
            </w:pPr>
            <w:r w:rsidRPr="00F40E8C">
              <w:rPr>
                <w:rFonts w:ascii="Twinkl" w:hAnsi="Twinkl"/>
                <w:color w:val="7030A0"/>
                <w:sz w:val="20"/>
              </w:rPr>
              <w:t>• Explain connections between biblical texts and Christian ideas of God, using theological terms</w:t>
            </w:r>
          </w:p>
          <w:p w14:paraId="7C4D33F7" w14:textId="77777777" w:rsidR="00AB33F1" w:rsidRPr="00F40E8C" w:rsidRDefault="00AB33F1" w:rsidP="00AB33F1">
            <w:pPr>
              <w:rPr>
                <w:rFonts w:ascii="Twinkl" w:hAnsi="Twinkl"/>
                <w:b/>
                <w:color w:val="FF0000"/>
                <w:sz w:val="20"/>
                <w:u w:val="single"/>
              </w:rPr>
            </w:pPr>
            <w:r w:rsidRPr="00F40E8C">
              <w:rPr>
                <w:rFonts w:ascii="Twinkl" w:hAnsi="Twinkl"/>
                <w:b/>
                <w:color w:val="FF0000"/>
                <w:sz w:val="20"/>
                <w:u w:val="single"/>
              </w:rPr>
              <w:t xml:space="preserve">Understand the impact: </w:t>
            </w:r>
          </w:p>
          <w:p w14:paraId="38CF8B3C" w14:textId="77777777" w:rsidR="00AB33F1" w:rsidRPr="00F40E8C" w:rsidRDefault="00AB33F1" w:rsidP="00AB33F1">
            <w:pPr>
              <w:rPr>
                <w:rFonts w:ascii="Twinkl" w:hAnsi="Twinkl"/>
                <w:color w:val="FF0000"/>
                <w:sz w:val="20"/>
              </w:rPr>
            </w:pPr>
            <w:r w:rsidRPr="00F40E8C">
              <w:rPr>
                <w:rFonts w:ascii="Twinkl" w:hAnsi="Twinkl"/>
                <w:color w:val="FF0000"/>
                <w:sz w:val="20"/>
              </w:rPr>
              <w:t xml:space="preserve">• Make clear connections between Bible texts studied and what Christians believe about God; for example, through how cathedrals are designed </w:t>
            </w:r>
          </w:p>
          <w:p w14:paraId="0D1D440F" w14:textId="77777777" w:rsidR="00AB33F1" w:rsidRPr="00F40E8C" w:rsidRDefault="00AB33F1" w:rsidP="00AB33F1">
            <w:pPr>
              <w:rPr>
                <w:rFonts w:ascii="Twinkl" w:hAnsi="Twinkl"/>
                <w:color w:val="FF0000"/>
                <w:sz w:val="20"/>
              </w:rPr>
            </w:pPr>
            <w:r w:rsidRPr="00F40E8C">
              <w:rPr>
                <w:rFonts w:ascii="Twinkl" w:hAnsi="Twinkl"/>
                <w:color w:val="FF0000"/>
                <w:sz w:val="20"/>
              </w:rPr>
              <w:t>• Show how Christians put their beliefs into practice in worship</w:t>
            </w:r>
          </w:p>
          <w:p w14:paraId="36C89CF6" w14:textId="77777777" w:rsidR="00AB33F1" w:rsidRPr="00F40E8C" w:rsidRDefault="00AB33F1" w:rsidP="00AB33F1">
            <w:pPr>
              <w:rPr>
                <w:rFonts w:ascii="Twinkl" w:hAnsi="Twinkl"/>
                <w:b/>
                <w:color w:val="70AD47" w:themeColor="accent6"/>
                <w:sz w:val="20"/>
                <w:u w:val="single"/>
              </w:rPr>
            </w:pPr>
            <w:r w:rsidRPr="00F40E8C">
              <w:rPr>
                <w:rFonts w:ascii="Twinkl" w:hAnsi="Twinkl"/>
                <w:b/>
                <w:color w:val="70AD47" w:themeColor="accent6"/>
                <w:sz w:val="20"/>
                <w:u w:val="single"/>
              </w:rPr>
              <w:t xml:space="preserve">Make connections: </w:t>
            </w:r>
          </w:p>
          <w:p w14:paraId="493A54F8" w14:textId="77777777" w:rsidR="00C75843" w:rsidRPr="00F40E8C" w:rsidRDefault="00AB33F1" w:rsidP="00AB33F1">
            <w:pPr>
              <w:rPr>
                <w:rFonts w:ascii="Twinkl" w:hAnsi="Twinkl"/>
                <w:sz w:val="20"/>
              </w:rPr>
            </w:pPr>
            <w:r w:rsidRPr="00F40E8C">
              <w:rPr>
                <w:rFonts w:ascii="Twinkl" w:hAnsi="Twinkl"/>
                <w:color w:val="70AD47" w:themeColor="accent6"/>
                <w:sz w:val="20"/>
              </w:rPr>
              <w:t>• Weigh up how biblical ideas and teachings about God as holy and loving might make a difference in the world today, developing insights of their own.</w:t>
            </w:r>
          </w:p>
        </w:tc>
        <w:tc>
          <w:tcPr>
            <w:tcW w:w="1840" w:type="dxa"/>
          </w:tcPr>
          <w:p w14:paraId="5DDA927F" w14:textId="53D693D3"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Holy</w:t>
            </w:r>
          </w:p>
          <w:p w14:paraId="2532FB43" w14:textId="67F74525"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Omnipresent</w:t>
            </w:r>
          </w:p>
          <w:p w14:paraId="2FDE0D1C" w14:textId="14A668DF"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Omniscient</w:t>
            </w:r>
          </w:p>
          <w:p w14:paraId="74A9C7DB" w14:textId="601A2F2D"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Believer</w:t>
            </w:r>
          </w:p>
          <w:p w14:paraId="306510D9" w14:textId="5FA0F932"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Eternal</w:t>
            </w:r>
          </w:p>
          <w:p w14:paraId="30442B13" w14:textId="55C3111F"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Loving</w:t>
            </w:r>
          </w:p>
          <w:p w14:paraId="4235545D" w14:textId="545E1EDB"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Omnipotent</w:t>
            </w:r>
          </w:p>
          <w:p w14:paraId="12F2532C" w14:textId="09AFBCA0"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Isaiah</w:t>
            </w:r>
          </w:p>
          <w:p w14:paraId="756D7B39" w14:textId="1F31498C"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John</w:t>
            </w:r>
          </w:p>
          <w:p w14:paraId="041D3B69" w14:textId="3D396A8D" w:rsidR="00C75843"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Testament</w:t>
            </w:r>
          </w:p>
        </w:tc>
      </w:tr>
      <w:tr w:rsidR="006475C7" w:rsidRPr="00F40E8C" w14:paraId="6C16E735" w14:textId="77777777" w:rsidTr="00902286">
        <w:trPr>
          <w:trHeight w:val="2941"/>
        </w:trPr>
        <w:tc>
          <w:tcPr>
            <w:tcW w:w="1536" w:type="dxa"/>
          </w:tcPr>
          <w:p w14:paraId="03E22F81" w14:textId="77777777" w:rsidR="00AB33F1" w:rsidRPr="003853C1" w:rsidRDefault="00AB33F1" w:rsidP="00AB33F1">
            <w:pPr>
              <w:rPr>
                <w:rFonts w:ascii="Twinkl" w:hAnsi="Twinkl"/>
                <w:sz w:val="20"/>
              </w:rPr>
            </w:pPr>
            <w:r w:rsidRPr="003853C1">
              <w:rPr>
                <w:rFonts w:ascii="Twinkl" w:hAnsi="Twinkl"/>
                <w:sz w:val="20"/>
              </w:rPr>
              <w:t xml:space="preserve">Unit 32- What does it mean to be a Muslim in Britain </w:t>
            </w:r>
          </w:p>
          <w:p w14:paraId="17451340" w14:textId="77777777" w:rsidR="00604190" w:rsidRPr="003853C1" w:rsidRDefault="00AB33F1" w:rsidP="00AB33F1">
            <w:pPr>
              <w:rPr>
                <w:rFonts w:ascii="Twinkl" w:hAnsi="Twinkl"/>
                <w:sz w:val="20"/>
              </w:rPr>
            </w:pPr>
            <w:r w:rsidRPr="003853C1">
              <w:rPr>
                <w:rFonts w:ascii="Twinkl" w:hAnsi="Twinkl"/>
                <w:sz w:val="20"/>
              </w:rPr>
              <w:t>today?</w:t>
            </w:r>
          </w:p>
          <w:p w14:paraId="5000383E" w14:textId="77777777" w:rsidR="00AB33F1" w:rsidRPr="003853C1" w:rsidRDefault="00AB33F1" w:rsidP="00AB33F1">
            <w:pPr>
              <w:rPr>
                <w:rFonts w:ascii="Twinkl" w:hAnsi="Twinkl"/>
                <w:b/>
                <w:sz w:val="20"/>
              </w:rPr>
            </w:pPr>
            <w:r w:rsidRPr="003853C1">
              <w:rPr>
                <w:rFonts w:ascii="Twinkl" w:hAnsi="Twinkl"/>
                <w:b/>
                <w:sz w:val="20"/>
              </w:rPr>
              <w:t>Tawhid/</w:t>
            </w:r>
          </w:p>
          <w:p w14:paraId="337A92FE" w14:textId="77777777" w:rsidR="00AB33F1" w:rsidRPr="003853C1" w:rsidRDefault="00AB33F1" w:rsidP="00AB33F1">
            <w:pPr>
              <w:rPr>
                <w:rFonts w:ascii="Twinkl" w:hAnsi="Twinkl"/>
                <w:sz w:val="20"/>
              </w:rPr>
            </w:pPr>
            <w:r w:rsidRPr="003853C1">
              <w:rPr>
                <w:rFonts w:ascii="Twinkl" w:hAnsi="Twinkl"/>
                <w:b/>
                <w:sz w:val="20"/>
              </w:rPr>
              <w:t>Iman/Ibadah]</w:t>
            </w:r>
          </w:p>
        </w:tc>
        <w:tc>
          <w:tcPr>
            <w:tcW w:w="7392" w:type="dxa"/>
          </w:tcPr>
          <w:p w14:paraId="0065E668" w14:textId="77777777" w:rsidR="00AB33F1" w:rsidRPr="00F40E8C" w:rsidRDefault="00AB33F1" w:rsidP="00AB33F1">
            <w:pPr>
              <w:rPr>
                <w:rFonts w:ascii="Twinkl" w:hAnsi="Twinkl"/>
                <w:b/>
                <w:color w:val="7030A0"/>
                <w:sz w:val="20"/>
                <w:szCs w:val="20"/>
                <w:u w:val="single"/>
              </w:rPr>
            </w:pPr>
            <w:r w:rsidRPr="00F40E8C">
              <w:rPr>
                <w:rFonts w:ascii="Twinkl" w:hAnsi="Twinkl"/>
                <w:b/>
                <w:color w:val="7030A0"/>
                <w:sz w:val="20"/>
                <w:szCs w:val="20"/>
                <w:u w:val="single"/>
              </w:rPr>
              <w:t>Make sense of belief:</w:t>
            </w:r>
          </w:p>
          <w:p w14:paraId="6044C5DF" w14:textId="77777777" w:rsidR="00AB33F1" w:rsidRPr="00F40E8C" w:rsidRDefault="00AB33F1" w:rsidP="00AB33F1">
            <w:pPr>
              <w:rPr>
                <w:rFonts w:ascii="Twinkl" w:hAnsi="Twinkl"/>
                <w:color w:val="7030A0"/>
                <w:sz w:val="20"/>
                <w:szCs w:val="20"/>
              </w:rPr>
            </w:pPr>
            <w:r w:rsidRPr="00F40E8C">
              <w:rPr>
                <w:rFonts w:ascii="Twinkl" w:hAnsi="Twinkl"/>
                <w:color w:val="7030A0"/>
                <w:sz w:val="20"/>
                <w:szCs w:val="20"/>
              </w:rPr>
              <w:t>• Identify and explain Muslim beliefs about God, the Prophet* and the Holy Qur’an (e.g. Tawhid; Muhammad as the Messenger, Qur’an as the message)</w:t>
            </w:r>
          </w:p>
          <w:p w14:paraId="4967EEA7" w14:textId="77777777" w:rsidR="00AB33F1" w:rsidRPr="00F40E8C" w:rsidRDefault="00AB33F1" w:rsidP="00AB33F1">
            <w:pPr>
              <w:rPr>
                <w:rFonts w:ascii="Twinkl" w:hAnsi="Twinkl"/>
                <w:color w:val="7030A0"/>
                <w:sz w:val="20"/>
                <w:szCs w:val="20"/>
              </w:rPr>
            </w:pPr>
            <w:r w:rsidRPr="00F40E8C">
              <w:rPr>
                <w:rFonts w:ascii="Twinkl" w:hAnsi="Twinkl"/>
                <w:color w:val="7030A0"/>
                <w:sz w:val="20"/>
                <w:szCs w:val="20"/>
              </w:rPr>
              <w:t xml:space="preserve">• Describe ways in which Muslim sources of authority guide Muslim living (e.g. Qur’an guidance on Five Pillars; Hajj practices follow example of the Prophet) </w:t>
            </w:r>
          </w:p>
          <w:p w14:paraId="333B6173" w14:textId="77777777" w:rsidR="00AB33F1" w:rsidRPr="00F40E8C" w:rsidRDefault="00AB33F1" w:rsidP="00AB33F1">
            <w:pPr>
              <w:rPr>
                <w:rFonts w:ascii="Twinkl" w:hAnsi="Twinkl"/>
                <w:b/>
                <w:color w:val="FF0000"/>
                <w:sz w:val="20"/>
                <w:szCs w:val="20"/>
                <w:u w:val="single"/>
              </w:rPr>
            </w:pPr>
            <w:r w:rsidRPr="00F40E8C">
              <w:rPr>
                <w:rFonts w:ascii="Twinkl" w:hAnsi="Twinkl"/>
                <w:b/>
                <w:color w:val="FF0000"/>
                <w:sz w:val="20"/>
                <w:szCs w:val="20"/>
                <w:u w:val="single"/>
              </w:rPr>
              <w:t xml:space="preserve">Understand the impact: </w:t>
            </w:r>
          </w:p>
          <w:p w14:paraId="08163805" w14:textId="77777777" w:rsidR="00AB33F1" w:rsidRPr="00F40E8C" w:rsidRDefault="00AB33F1" w:rsidP="00AB33F1">
            <w:pPr>
              <w:rPr>
                <w:rFonts w:ascii="Twinkl" w:hAnsi="Twinkl"/>
                <w:color w:val="FF0000"/>
                <w:sz w:val="20"/>
                <w:szCs w:val="20"/>
              </w:rPr>
            </w:pPr>
            <w:r w:rsidRPr="00F40E8C">
              <w:rPr>
                <w:rFonts w:ascii="Twinkl" w:hAnsi="Twinkl"/>
                <w:color w:val="FF0000"/>
                <w:sz w:val="20"/>
                <w:szCs w:val="20"/>
              </w:rPr>
              <w:t xml:space="preserve">• Make clear connections between Muslim beliefs and ibadah (e.g. Five Pillars, festivals, mosques, art) </w:t>
            </w:r>
          </w:p>
          <w:p w14:paraId="576FD6FB" w14:textId="77777777" w:rsidR="00AB33F1" w:rsidRPr="00F40E8C" w:rsidRDefault="00AB33F1" w:rsidP="00AB33F1">
            <w:pPr>
              <w:rPr>
                <w:rFonts w:ascii="Twinkl" w:hAnsi="Twinkl"/>
                <w:color w:val="FF0000"/>
                <w:sz w:val="20"/>
                <w:szCs w:val="20"/>
              </w:rPr>
            </w:pPr>
            <w:r w:rsidRPr="00F40E8C">
              <w:rPr>
                <w:rFonts w:ascii="Twinkl" w:hAnsi="Twinkl"/>
                <w:color w:val="FF0000"/>
                <w:sz w:val="20"/>
                <w:szCs w:val="20"/>
              </w:rPr>
              <w:t xml:space="preserve">• Give evidence and examples to show how Muslims put their beliefs into practice in different ways </w:t>
            </w:r>
          </w:p>
          <w:p w14:paraId="789739BD" w14:textId="77777777" w:rsidR="00AB33F1" w:rsidRPr="00F40E8C" w:rsidRDefault="00AB33F1" w:rsidP="00AB33F1">
            <w:pPr>
              <w:rPr>
                <w:rFonts w:ascii="Twinkl" w:hAnsi="Twinkl"/>
                <w:b/>
                <w:color w:val="70AD47" w:themeColor="accent6"/>
                <w:sz w:val="20"/>
                <w:szCs w:val="20"/>
                <w:u w:val="single"/>
              </w:rPr>
            </w:pPr>
            <w:r w:rsidRPr="00F40E8C">
              <w:rPr>
                <w:rFonts w:ascii="Twinkl" w:hAnsi="Twinkl"/>
                <w:b/>
                <w:color w:val="70AD47" w:themeColor="accent6"/>
                <w:sz w:val="20"/>
                <w:szCs w:val="20"/>
                <w:u w:val="single"/>
              </w:rPr>
              <w:t xml:space="preserve">Make connections: </w:t>
            </w:r>
          </w:p>
          <w:p w14:paraId="5C8F10B4" w14:textId="77777777" w:rsidR="00AB33F1" w:rsidRPr="00F40E8C" w:rsidRDefault="00AB33F1" w:rsidP="00AB33F1">
            <w:pPr>
              <w:rPr>
                <w:rFonts w:ascii="Twinkl" w:hAnsi="Twinkl"/>
                <w:color w:val="70AD47" w:themeColor="accent6"/>
                <w:sz w:val="20"/>
                <w:szCs w:val="20"/>
              </w:rPr>
            </w:pPr>
            <w:r w:rsidRPr="00F40E8C">
              <w:rPr>
                <w:rFonts w:ascii="Twinkl" w:hAnsi="Twinkl"/>
                <w:color w:val="70AD47" w:themeColor="accent6"/>
                <w:sz w:val="20"/>
                <w:szCs w:val="20"/>
              </w:rPr>
              <w:t>• Make connections between Muslim beliefs studied and Muslim ways of living in Britain/Manchester today</w:t>
            </w:r>
          </w:p>
          <w:p w14:paraId="7780ABC5" w14:textId="77777777" w:rsidR="00AB33F1" w:rsidRPr="00F40E8C" w:rsidRDefault="00AB33F1" w:rsidP="00AB33F1">
            <w:pPr>
              <w:rPr>
                <w:rFonts w:ascii="Twinkl" w:hAnsi="Twinkl"/>
                <w:color w:val="70AD47" w:themeColor="accent6"/>
                <w:sz w:val="20"/>
                <w:szCs w:val="20"/>
              </w:rPr>
            </w:pPr>
            <w:r w:rsidRPr="00F40E8C">
              <w:rPr>
                <w:rFonts w:ascii="Twinkl" w:hAnsi="Twinkl"/>
                <w:color w:val="70AD47" w:themeColor="accent6"/>
                <w:sz w:val="20"/>
                <w:szCs w:val="20"/>
              </w:rPr>
              <w:t xml:space="preserve">• Consider and weigh up the value of e.g. submission, obedience, generosity, self-control and worship in the lives of Muslims today and articulate responses on how far they are </w:t>
            </w:r>
          </w:p>
          <w:p w14:paraId="1E4A915D" w14:textId="77777777" w:rsidR="00AB33F1" w:rsidRPr="00F40E8C" w:rsidRDefault="00AB33F1" w:rsidP="00AB33F1">
            <w:pPr>
              <w:rPr>
                <w:rFonts w:ascii="Twinkl" w:hAnsi="Twinkl"/>
                <w:color w:val="70AD47" w:themeColor="accent6"/>
                <w:sz w:val="20"/>
                <w:szCs w:val="20"/>
              </w:rPr>
            </w:pPr>
            <w:r w:rsidRPr="00F40E8C">
              <w:rPr>
                <w:rFonts w:ascii="Twinkl" w:hAnsi="Twinkl"/>
                <w:color w:val="70AD47" w:themeColor="accent6"/>
                <w:sz w:val="20"/>
                <w:szCs w:val="20"/>
              </w:rPr>
              <w:t xml:space="preserve">valuable to people who are not Muslims </w:t>
            </w:r>
          </w:p>
          <w:p w14:paraId="2DB76CBC" w14:textId="77777777" w:rsidR="006475C7" w:rsidRPr="00F40E8C" w:rsidRDefault="00AB33F1" w:rsidP="00AB33F1">
            <w:pPr>
              <w:rPr>
                <w:rFonts w:ascii="Twinkl" w:hAnsi="Twinkl"/>
                <w:sz w:val="20"/>
                <w:szCs w:val="20"/>
              </w:rPr>
            </w:pPr>
            <w:r w:rsidRPr="00F40E8C">
              <w:rPr>
                <w:rFonts w:ascii="Twinkl" w:hAnsi="Twinkl"/>
                <w:color w:val="70AD47" w:themeColor="accent6"/>
                <w:sz w:val="20"/>
                <w:szCs w:val="20"/>
              </w:rPr>
              <w:t>• Reflect on and articulate what it is like to be a Muslim in Britain today, giving good reasons for their views.</w:t>
            </w:r>
          </w:p>
        </w:tc>
        <w:tc>
          <w:tcPr>
            <w:tcW w:w="1840" w:type="dxa"/>
          </w:tcPr>
          <w:p w14:paraId="70D33ADD" w14:textId="5EC7BDA9"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Muslim</w:t>
            </w:r>
          </w:p>
          <w:p w14:paraId="728636EE" w14:textId="26C8F3BF"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Ibadah</w:t>
            </w:r>
          </w:p>
          <w:p w14:paraId="21F63209" w14:textId="750D1E24"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Submission</w:t>
            </w:r>
          </w:p>
          <w:p w14:paraId="7CEA5A8F" w14:textId="796CADE4"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Ramadan</w:t>
            </w:r>
          </w:p>
          <w:p w14:paraId="45A1113E" w14:textId="4FD73933"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Shahadah</w:t>
            </w:r>
          </w:p>
          <w:p w14:paraId="4F1F4393" w14:textId="0B0CD35E"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Salah</w:t>
            </w:r>
          </w:p>
          <w:p w14:paraId="7D704640" w14:textId="35442E28"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Sawm</w:t>
            </w:r>
          </w:p>
          <w:p w14:paraId="5743FC03" w14:textId="6244B3B2"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Zakah</w:t>
            </w:r>
          </w:p>
          <w:p w14:paraId="6627D52E" w14:textId="50C63F63" w:rsidR="00AB33F1" w:rsidRPr="00F40E8C" w:rsidRDefault="00893D65" w:rsidP="00AB33F1">
            <w:pPr>
              <w:rPr>
                <w:rFonts w:ascii="Twinkl" w:hAnsi="Twinkl"/>
                <w:sz w:val="20"/>
                <w:szCs w:val="20"/>
              </w:rPr>
            </w:pPr>
            <w:r w:rsidRPr="00F75C9D">
              <w:rPr>
                <w:rFonts w:ascii="Twinkl" w:hAnsi="Twinkl"/>
              </w:rPr>
              <w:t>•</w:t>
            </w:r>
            <w:r>
              <w:rPr>
                <w:rFonts w:ascii="Twinkl" w:hAnsi="Twinkl"/>
              </w:rPr>
              <w:t xml:space="preserve"> </w:t>
            </w:r>
            <w:r w:rsidR="00AB33F1" w:rsidRPr="00F40E8C">
              <w:rPr>
                <w:rFonts w:ascii="Twinkl" w:hAnsi="Twinkl"/>
                <w:sz w:val="20"/>
                <w:szCs w:val="20"/>
              </w:rPr>
              <w:t>Hajj</w:t>
            </w:r>
          </w:p>
          <w:p w14:paraId="212A3A9A" w14:textId="34BBCAD7" w:rsidR="006475C7" w:rsidRPr="00F40E8C" w:rsidRDefault="00893D65" w:rsidP="00AB33F1">
            <w:pPr>
              <w:rPr>
                <w:rFonts w:ascii="Twinkl" w:hAnsi="Twinkl"/>
                <w:sz w:val="20"/>
                <w:szCs w:val="20"/>
              </w:rPr>
            </w:pPr>
            <w:r w:rsidRPr="00F75C9D">
              <w:rPr>
                <w:rFonts w:ascii="Twinkl" w:hAnsi="Twinkl"/>
              </w:rPr>
              <w:t>•</w:t>
            </w:r>
            <w:r w:rsidR="00902286">
              <w:rPr>
                <w:rFonts w:ascii="Twinkl" w:hAnsi="Twinkl"/>
              </w:rPr>
              <w:t xml:space="preserve"> </w:t>
            </w:r>
            <w:r w:rsidR="00AB33F1" w:rsidRPr="00F40E8C">
              <w:rPr>
                <w:rFonts w:ascii="Twinkl" w:hAnsi="Twinkl"/>
                <w:sz w:val="20"/>
                <w:szCs w:val="20"/>
              </w:rPr>
              <w:t>Pilgrimage</w:t>
            </w:r>
          </w:p>
        </w:tc>
      </w:tr>
      <w:tr w:rsidR="00C75843" w:rsidRPr="00F40E8C" w14:paraId="40A53706" w14:textId="77777777" w:rsidTr="00902286">
        <w:trPr>
          <w:trHeight w:val="269"/>
        </w:trPr>
        <w:tc>
          <w:tcPr>
            <w:tcW w:w="1536" w:type="dxa"/>
          </w:tcPr>
          <w:p w14:paraId="45B0BE1C" w14:textId="77777777" w:rsidR="00AB33F1" w:rsidRPr="003853C1" w:rsidRDefault="00AB33F1" w:rsidP="00AB33F1">
            <w:pPr>
              <w:rPr>
                <w:rFonts w:ascii="Twinkl" w:hAnsi="Twinkl"/>
                <w:sz w:val="20"/>
              </w:rPr>
            </w:pPr>
            <w:r w:rsidRPr="003853C1">
              <w:rPr>
                <w:rFonts w:ascii="Twinkl" w:hAnsi="Twinkl"/>
                <w:sz w:val="20"/>
              </w:rPr>
              <w:t xml:space="preserve">Unit 33- Why is the Torah so important for Jewish </w:t>
            </w:r>
          </w:p>
          <w:p w14:paraId="287A1AB4" w14:textId="77777777" w:rsidR="006B2D90" w:rsidRPr="003853C1" w:rsidRDefault="00AB33F1" w:rsidP="00AB33F1">
            <w:pPr>
              <w:rPr>
                <w:rFonts w:ascii="Twinkl" w:hAnsi="Twinkl"/>
                <w:sz w:val="20"/>
              </w:rPr>
            </w:pPr>
            <w:r w:rsidRPr="003853C1">
              <w:rPr>
                <w:rFonts w:ascii="Twinkl" w:hAnsi="Twinkl"/>
                <w:sz w:val="20"/>
              </w:rPr>
              <w:t>people?</w:t>
            </w:r>
          </w:p>
          <w:p w14:paraId="6F5F3FC2" w14:textId="77777777" w:rsidR="00AB33F1" w:rsidRPr="003853C1" w:rsidRDefault="00AB33F1" w:rsidP="00AB33F1">
            <w:pPr>
              <w:rPr>
                <w:rFonts w:ascii="Twinkl" w:hAnsi="Twinkl"/>
                <w:b/>
                <w:sz w:val="20"/>
              </w:rPr>
            </w:pPr>
            <w:r w:rsidRPr="003853C1">
              <w:rPr>
                <w:rFonts w:ascii="Twinkl" w:hAnsi="Twinkl"/>
                <w:b/>
                <w:sz w:val="20"/>
              </w:rPr>
              <w:t>God/Torah</w:t>
            </w:r>
          </w:p>
        </w:tc>
        <w:tc>
          <w:tcPr>
            <w:tcW w:w="7392" w:type="dxa"/>
          </w:tcPr>
          <w:p w14:paraId="341DE38C" w14:textId="77777777" w:rsidR="005E6A3D" w:rsidRPr="00F40E8C" w:rsidRDefault="005E6A3D" w:rsidP="005E6A3D">
            <w:pPr>
              <w:rPr>
                <w:rFonts w:ascii="Twinkl" w:hAnsi="Twinkl"/>
                <w:b/>
                <w:color w:val="7030A0"/>
                <w:sz w:val="20"/>
                <w:szCs w:val="20"/>
                <w:u w:val="single"/>
              </w:rPr>
            </w:pPr>
            <w:r w:rsidRPr="00F40E8C">
              <w:rPr>
                <w:rFonts w:ascii="Twinkl" w:hAnsi="Twinkl"/>
                <w:b/>
                <w:color w:val="7030A0"/>
                <w:sz w:val="20"/>
                <w:szCs w:val="20"/>
                <w:u w:val="single"/>
              </w:rPr>
              <w:t>Make sense of belief:</w:t>
            </w:r>
          </w:p>
          <w:p w14:paraId="79AF4540" w14:textId="77777777" w:rsidR="005E6A3D" w:rsidRPr="00F40E8C" w:rsidRDefault="005E6A3D" w:rsidP="005E6A3D">
            <w:pPr>
              <w:rPr>
                <w:rFonts w:ascii="Twinkl" w:hAnsi="Twinkl"/>
                <w:color w:val="7030A0"/>
                <w:sz w:val="20"/>
                <w:szCs w:val="20"/>
              </w:rPr>
            </w:pPr>
            <w:r w:rsidRPr="00F40E8C">
              <w:rPr>
                <w:rFonts w:ascii="Twinkl" w:hAnsi="Twinkl"/>
                <w:color w:val="7030A0"/>
                <w:sz w:val="20"/>
                <w:szCs w:val="20"/>
              </w:rPr>
              <w:t>• Identify and explain Jewish beliefs about God</w:t>
            </w:r>
          </w:p>
          <w:p w14:paraId="5400AED2" w14:textId="77777777" w:rsidR="005E6A3D" w:rsidRPr="00F40E8C" w:rsidRDefault="005E6A3D" w:rsidP="005E6A3D">
            <w:pPr>
              <w:rPr>
                <w:rFonts w:ascii="Twinkl" w:hAnsi="Twinkl"/>
                <w:color w:val="7030A0"/>
                <w:sz w:val="20"/>
                <w:szCs w:val="20"/>
              </w:rPr>
            </w:pPr>
            <w:r w:rsidRPr="00F40E8C">
              <w:rPr>
                <w:rFonts w:ascii="Twinkl" w:hAnsi="Twinkl"/>
                <w:color w:val="7030A0"/>
                <w:sz w:val="20"/>
                <w:szCs w:val="20"/>
              </w:rPr>
              <w:t xml:space="preserve">• Give examples of some texts that say what God is like and explain how Jewish people interpret them </w:t>
            </w:r>
          </w:p>
          <w:p w14:paraId="393F90D2" w14:textId="77777777" w:rsidR="005E6A3D" w:rsidRPr="00F40E8C" w:rsidRDefault="005E6A3D" w:rsidP="005E6A3D">
            <w:pPr>
              <w:rPr>
                <w:rFonts w:ascii="Twinkl" w:hAnsi="Twinkl"/>
                <w:b/>
                <w:color w:val="FF0000"/>
                <w:sz w:val="20"/>
                <w:szCs w:val="20"/>
                <w:u w:val="single"/>
              </w:rPr>
            </w:pPr>
            <w:r w:rsidRPr="00F40E8C">
              <w:rPr>
                <w:rFonts w:ascii="Twinkl" w:hAnsi="Twinkl"/>
                <w:b/>
                <w:color w:val="FF0000"/>
                <w:sz w:val="20"/>
                <w:szCs w:val="20"/>
                <w:u w:val="single"/>
              </w:rPr>
              <w:t xml:space="preserve">Understand the impact: </w:t>
            </w:r>
          </w:p>
          <w:p w14:paraId="56A39CA8" w14:textId="77777777" w:rsidR="005E6A3D" w:rsidRPr="00F40E8C" w:rsidRDefault="005E6A3D" w:rsidP="005E6A3D">
            <w:pPr>
              <w:rPr>
                <w:rFonts w:ascii="Twinkl" w:hAnsi="Twinkl"/>
                <w:color w:val="FF0000"/>
                <w:sz w:val="20"/>
                <w:szCs w:val="20"/>
              </w:rPr>
            </w:pPr>
            <w:r w:rsidRPr="00F40E8C">
              <w:rPr>
                <w:rFonts w:ascii="Twinkl" w:hAnsi="Twinkl"/>
                <w:color w:val="FF0000"/>
                <w:sz w:val="20"/>
                <w:szCs w:val="20"/>
              </w:rPr>
              <w:t xml:space="preserve">• Make clear connections between Jewish beliefs about the Torah and how they use and treat it </w:t>
            </w:r>
          </w:p>
          <w:p w14:paraId="5DBDC719" w14:textId="77777777" w:rsidR="005E6A3D" w:rsidRPr="00F40E8C" w:rsidRDefault="005E6A3D" w:rsidP="005E6A3D">
            <w:pPr>
              <w:rPr>
                <w:rFonts w:ascii="Twinkl" w:hAnsi="Twinkl"/>
                <w:color w:val="FF0000"/>
                <w:sz w:val="20"/>
                <w:szCs w:val="20"/>
              </w:rPr>
            </w:pPr>
            <w:r w:rsidRPr="00F40E8C">
              <w:rPr>
                <w:rFonts w:ascii="Twinkl" w:hAnsi="Twinkl"/>
                <w:color w:val="FF0000"/>
                <w:sz w:val="20"/>
                <w:szCs w:val="20"/>
              </w:rPr>
              <w:t xml:space="preserve">• Make clear connections between Jewish commandments and how Jews live (e.g. in relation to kosher laws) </w:t>
            </w:r>
          </w:p>
          <w:p w14:paraId="548C03C4" w14:textId="77777777" w:rsidR="005E6A3D" w:rsidRPr="00F40E8C" w:rsidRDefault="005E6A3D" w:rsidP="005E6A3D">
            <w:pPr>
              <w:rPr>
                <w:rFonts w:ascii="Twinkl" w:hAnsi="Twinkl"/>
                <w:color w:val="FF0000"/>
                <w:sz w:val="20"/>
                <w:szCs w:val="20"/>
              </w:rPr>
            </w:pPr>
            <w:r w:rsidRPr="00F40E8C">
              <w:rPr>
                <w:rFonts w:ascii="Twinkl" w:hAnsi="Twinkl"/>
                <w:color w:val="FF0000"/>
                <w:sz w:val="20"/>
                <w:szCs w:val="20"/>
              </w:rPr>
              <w:t>• Give evidence and examples to show how Jewish people put their beliefs into practice in different ways (e.g. some differences between Orthodox and Progressive Jewish practice)</w:t>
            </w:r>
          </w:p>
          <w:p w14:paraId="1A794F72" w14:textId="77777777" w:rsidR="005E6A3D" w:rsidRPr="00F40E8C" w:rsidRDefault="005E6A3D" w:rsidP="005E6A3D">
            <w:pPr>
              <w:rPr>
                <w:rFonts w:ascii="Twinkl" w:hAnsi="Twinkl"/>
                <w:b/>
                <w:color w:val="538135" w:themeColor="accent6" w:themeShade="BF"/>
                <w:sz w:val="20"/>
                <w:szCs w:val="20"/>
                <w:u w:val="single"/>
              </w:rPr>
            </w:pPr>
            <w:r w:rsidRPr="00F40E8C">
              <w:rPr>
                <w:rFonts w:ascii="Twinkl" w:hAnsi="Twinkl"/>
                <w:b/>
                <w:color w:val="538135" w:themeColor="accent6" w:themeShade="BF"/>
                <w:sz w:val="20"/>
                <w:szCs w:val="20"/>
                <w:u w:val="single"/>
              </w:rPr>
              <w:t xml:space="preserve">Make connections: </w:t>
            </w:r>
          </w:p>
          <w:p w14:paraId="3AE988B4" w14:textId="77777777" w:rsidR="005E6A3D" w:rsidRPr="00F40E8C" w:rsidRDefault="005E6A3D" w:rsidP="005E6A3D">
            <w:pPr>
              <w:rPr>
                <w:rFonts w:ascii="Twinkl" w:hAnsi="Twinkl"/>
                <w:color w:val="538135" w:themeColor="accent6" w:themeShade="BF"/>
                <w:sz w:val="20"/>
                <w:szCs w:val="20"/>
              </w:rPr>
            </w:pPr>
            <w:r w:rsidRPr="00F40E8C">
              <w:rPr>
                <w:rFonts w:ascii="Twinkl" w:hAnsi="Twinkl"/>
                <w:color w:val="538135" w:themeColor="accent6" w:themeShade="BF"/>
                <w:sz w:val="20"/>
                <w:szCs w:val="20"/>
              </w:rPr>
              <w:t>• Make connections between Jewish beliefs studied and explain how and why they are important to Jewish people today</w:t>
            </w:r>
          </w:p>
          <w:p w14:paraId="2C2E3563" w14:textId="77777777" w:rsidR="00C75843" w:rsidRPr="00F40E8C" w:rsidRDefault="005E6A3D" w:rsidP="005E6A3D">
            <w:pPr>
              <w:rPr>
                <w:rFonts w:ascii="Twinkl" w:hAnsi="Twinkl"/>
                <w:color w:val="538135" w:themeColor="accent6" w:themeShade="BF"/>
                <w:sz w:val="20"/>
                <w:szCs w:val="20"/>
              </w:rPr>
            </w:pPr>
            <w:r w:rsidRPr="00F40E8C">
              <w:rPr>
                <w:rFonts w:ascii="Twinkl" w:hAnsi="Twinkl"/>
                <w:color w:val="538135" w:themeColor="accent6" w:themeShade="BF"/>
                <w:sz w:val="20"/>
                <w:szCs w:val="20"/>
              </w:rPr>
              <w:t>• Consider and weigh up the value of e.g. tradition, ritual, community, study and worship in the lives of Jews today, and articulate responses on how far they are valuable to people who are not Jewish.</w:t>
            </w:r>
          </w:p>
        </w:tc>
        <w:tc>
          <w:tcPr>
            <w:tcW w:w="1840" w:type="dxa"/>
          </w:tcPr>
          <w:p w14:paraId="03C2E232" w14:textId="48D3427D"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Torah</w:t>
            </w:r>
          </w:p>
          <w:p w14:paraId="666C59B9" w14:textId="6E811FF6"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Sefer Torah</w:t>
            </w:r>
          </w:p>
          <w:p w14:paraId="65BB0BEF" w14:textId="49A892F1"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Orthodox</w:t>
            </w:r>
          </w:p>
          <w:p w14:paraId="53C5C815" w14:textId="76C608BA"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Secular</w:t>
            </w:r>
          </w:p>
          <w:p w14:paraId="6599BBEC" w14:textId="3BD2E220"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 xml:space="preserve">Pesach </w:t>
            </w:r>
          </w:p>
          <w:p w14:paraId="55CB34F5" w14:textId="77777777" w:rsidR="005E6A3D" w:rsidRPr="00F40E8C" w:rsidRDefault="005E6A3D" w:rsidP="005E6A3D">
            <w:pPr>
              <w:rPr>
                <w:rFonts w:ascii="Twinkl" w:hAnsi="Twinkl"/>
                <w:sz w:val="20"/>
                <w:szCs w:val="20"/>
              </w:rPr>
            </w:pPr>
            <w:r w:rsidRPr="00F40E8C">
              <w:rPr>
                <w:rFonts w:ascii="Twinkl" w:hAnsi="Twinkl"/>
                <w:sz w:val="20"/>
                <w:szCs w:val="20"/>
              </w:rPr>
              <w:t>(Passover)</w:t>
            </w:r>
          </w:p>
          <w:p w14:paraId="6FBB8E3E" w14:textId="59AB226A"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Synagogue</w:t>
            </w:r>
          </w:p>
          <w:p w14:paraId="094CC84E" w14:textId="31569047"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Kosher</w:t>
            </w:r>
          </w:p>
          <w:p w14:paraId="61ACFB7A" w14:textId="77B6F283"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Progressive</w:t>
            </w:r>
          </w:p>
          <w:p w14:paraId="4438586D" w14:textId="5EB95FC0" w:rsidR="00C75843"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Kashrut</w:t>
            </w:r>
          </w:p>
        </w:tc>
      </w:tr>
      <w:tr w:rsidR="006475C7" w:rsidRPr="00F40E8C" w14:paraId="48A4EEE3" w14:textId="77777777" w:rsidTr="00902286">
        <w:trPr>
          <w:trHeight w:val="699"/>
        </w:trPr>
        <w:tc>
          <w:tcPr>
            <w:tcW w:w="1536" w:type="dxa"/>
          </w:tcPr>
          <w:p w14:paraId="1D3CAA76" w14:textId="77777777" w:rsidR="005E6A3D" w:rsidRPr="003853C1" w:rsidRDefault="005E6A3D" w:rsidP="005E6A3D">
            <w:pPr>
              <w:rPr>
                <w:rFonts w:ascii="Twinkl" w:hAnsi="Twinkl" w:cs="Calibri"/>
                <w:sz w:val="20"/>
              </w:rPr>
            </w:pPr>
            <w:r w:rsidRPr="003853C1">
              <w:rPr>
                <w:rFonts w:ascii="Twinkl" w:hAnsi="Twinkl" w:cs="Calibri"/>
                <w:sz w:val="20"/>
              </w:rPr>
              <w:t xml:space="preserve">Unit 34- Creation and science; conflicting or </w:t>
            </w:r>
          </w:p>
          <w:p w14:paraId="3B643D12" w14:textId="77777777" w:rsidR="006B2D90" w:rsidRPr="003853C1" w:rsidRDefault="005E6A3D" w:rsidP="005E6A3D">
            <w:pPr>
              <w:rPr>
                <w:rFonts w:ascii="Twinkl" w:hAnsi="Twinkl" w:cs="Calibri"/>
                <w:sz w:val="20"/>
              </w:rPr>
            </w:pPr>
            <w:r w:rsidRPr="003853C1">
              <w:rPr>
                <w:rFonts w:ascii="Twinkl" w:hAnsi="Twinkl" w:cs="Calibri"/>
                <w:sz w:val="20"/>
              </w:rPr>
              <w:t>complementary?</w:t>
            </w:r>
          </w:p>
          <w:p w14:paraId="0F87AAF7" w14:textId="77777777" w:rsidR="005E6A3D" w:rsidRPr="003853C1" w:rsidRDefault="005E6A3D" w:rsidP="005E6A3D">
            <w:pPr>
              <w:rPr>
                <w:rFonts w:ascii="Twinkl" w:hAnsi="Twinkl" w:cs="Calibri"/>
                <w:b/>
                <w:sz w:val="20"/>
              </w:rPr>
            </w:pPr>
            <w:r w:rsidRPr="003853C1">
              <w:rPr>
                <w:rFonts w:ascii="Twinkl" w:hAnsi="Twinkl" w:cs="Calibri"/>
                <w:b/>
                <w:sz w:val="20"/>
              </w:rPr>
              <w:t>Creation</w:t>
            </w:r>
          </w:p>
        </w:tc>
        <w:tc>
          <w:tcPr>
            <w:tcW w:w="7392" w:type="dxa"/>
          </w:tcPr>
          <w:p w14:paraId="62B68DE2" w14:textId="77777777" w:rsidR="005E6A3D" w:rsidRPr="00F40E8C" w:rsidRDefault="005E6A3D" w:rsidP="005E6A3D">
            <w:pPr>
              <w:rPr>
                <w:rFonts w:ascii="Twinkl" w:hAnsi="Twinkl"/>
                <w:b/>
                <w:color w:val="7030A0"/>
                <w:sz w:val="20"/>
                <w:szCs w:val="20"/>
                <w:u w:val="single"/>
              </w:rPr>
            </w:pPr>
            <w:r w:rsidRPr="00F40E8C">
              <w:rPr>
                <w:rFonts w:ascii="Twinkl" w:hAnsi="Twinkl"/>
                <w:b/>
                <w:color w:val="7030A0"/>
                <w:sz w:val="20"/>
                <w:szCs w:val="20"/>
                <w:u w:val="single"/>
              </w:rPr>
              <w:t>Make sense of belief:</w:t>
            </w:r>
          </w:p>
          <w:p w14:paraId="106E143C" w14:textId="77777777" w:rsidR="005E6A3D" w:rsidRPr="00F40E8C" w:rsidRDefault="005E6A3D" w:rsidP="005E6A3D">
            <w:pPr>
              <w:rPr>
                <w:rFonts w:ascii="Twinkl" w:hAnsi="Twinkl"/>
                <w:color w:val="7030A0"/>
                <w:sz w:val="20"/>
                <w:szCs w:val="20"/>
              </w:rPr>
            </w:pPr>
            <w:r w:rsidRPr="00F40E8C">
              <w:rPr>
                <w:rFonts w:ascii="Twinkl" w:hAnsi="Twinkl"/>
                <w:color w:val="7030A0"/>
                <w:sz w:val="20"/>
                <w:szCs w:val="20"/>
              </w:rPr>
              <w:t>• Identify what type of text some Christians say Genesis 1 is, and its purpose</w:t>
            </w:r>
          </w:p>
          <w:p w14:paraId="6A0B024F" w14:textId="77777777" w:rsidR="005E6A3D" w:rsidRPr="00F40E8C" w:rsidRDefault="005E6A3D" w:rsidP="005E6A3D">
            <w:pPr>
              <w:rPr>
                <w:rFonts w:ascii="Twinkl" w:hAnsi="Twinkl"/>
                <w:color w:val="7030A0"/>
                <w:sz w:val="20"/>
                <w:szCs w:val="20"/>
              </w:rPr>
            </w:pPr>
            <w:r w:rsidRPr="00F40E8C">
              <w:rPr>
                <w:rFonts w:ascii="Twinkl" w:hAnsi="Twinkl"/>
                <w:color w:val="7030A0"/>
                <w:sz w:val="20"/>
                <w:szCs w:val="20"/>
              </w:rPr>
              <w:t>• Taking account of the context, suggest what Genesis 1 might mean, and compare their ideas with ways in which Christians interpret it, showing awareness of different interpretations</w:t>
            </w:r>
          </w:p>
          <w:p w14:paraId="43647999" w14:textId="77777777" w:rsidR="005E6A3D" w:rsidRPr="00F40E8C" w:rsidRDefault="005E6A3D" w:rsidP="005E6A3D">
            <w:pPr>
              <w:rPr>
                <w:rFonts w:ascii="Twinkl" w:hAnsi="Twinkl"/>
                <w:b/>
                <w:color w:val="FF0000"/>
                <w:sz w:val="20"/>
                <w:szCs w:val="20"/>
                <w:u w:val="single"/>
              </w:rPr>
            </w:pPr>
            <w:r w:rsidRPr="00F40E8C">
              <w:rPr>
                <w:rFonts w:ascii="Twinkl" w:hAnsi="Twinkl"/>
                <w:b/>
                <w:color w:val="FF0000"/>
                <w:sz w:val="20"/>
                <w:szCs w:val="20"/>
                <w:u w:val="single"/>
              </w:rPr>
              <w:t xml:space="preserve">Understand the impact: </w:t>
            </w:r>
          </w:p>
          <w:p w14:paraId="0099C7D0" w14:textId="77777777" w:rsidR="005E6A3D" w:rsidRPr="00F40E8C" w:rsidRDefault="005E6A3D" w:rsidP="005E6A3D">
            <w:pPr>
              <w:rPr>
                <w:rFonts w:ascii="Twinkl" w:hAnsi="Twinkl"/>
                <w:color w:val="FF0000"/>
                <w:sz w:val="20"/>
                <w:szCs w:val="20"/>
              </w:rPr>
            </w:pPr>
            <w:r w:rsidRPr="00F40E8C">
              <w:rPr>
                <w:rFonts w:ascii="Twinkl" w:hAnsi="Twinkl"/>
                <w:color w:val="FF0000"/>
                <w:sz w:val="20"/>
                <w:szCs w:val="20"/>
              </w:rPr>
              <w:t>• Make clear connections between Genesis 1 and Christian belief about God as Creator</w:t>
            </w:r>
          </w:p>
          <w:p w14:paraId="26933940" w14:textId="77777777" w:rsidR="005E6A3D" w:rsidRPr="00F40E8C" w:rsidRDefault="005E6A3D" w:rsidP="005E6A3D">
            <w:pPr>
              <w:rPr>
                <w:rFonts w:ascii="Twinkl" w:hAnsi="Twinkl"/>
                <w:color w:val="FF0000"/>
                <w:sz w:val="20"/>
                <w:szCs w:val="20"/>
              </w:rPr>
            </w:pPr>
            <w:r w:rsidRPr="00F40E8C">
              <w:rPr>
                <w:rFonts w:ascii="Twinkl" w:hAnsi="Twinkl"/>
                <w:color w:val="FF0000"/>
                <w:sz w:val="20"/>
                <w:szCs w:val="20"/>
              </w:rPr>
              <w:lastRenderedPageBreak/>
              <w:t>• Show understanding of why many Christians find science and faith go together</w:t>
            </w:r>
          </w:p>
          <w:p w14:paraId="7908190D" w14:textId="77777777" w:rsidR="005E6A3D" w:rsidRPr="00F40E8C" w:rsidRDefault="005E6A3D" w:rsidP="005E6A3D">
            <w:pPr>
              <w:rPr>
                <w:rFonts w:ascii="Twinkl" w:hAnsi="Twinkl"/>
                <w:b/>
                <w:color w:val="70AD47" w:themeColor="accent6"/>
                <w:sz w:val="20"/>
                <w:szCs w:val="20"/>
                <w:u w:val="single"/>
              </w:rPr>
            </w:pPr>
            <w:r w:rsidRPr="00F40E8C">
              <w:rPr>
                <w:rFonts w:ascii="Twinkl" w:hAnsi="Twinkl"/>
                <w:b/>
                <w:color w:val="70AD47" w:themeColor="accent6"/>
                <w:sz w:val="20"/>
                <w:szCs w:val="20"/>
                <w:u w:val="single"/>
              </w:rPr>
              <w:t xml:space="preserve">Make connections: </w:t>
            </w:r>
          </w:p>
          <w:p w14:paraId="46B5F408" w14:textId="77777777" w:rsidR="005E6A3D" w:rsidRPr="00F40E8C" w:rsidRDefault="005E6A3D" w:rsidP="005E6A3D">
            <w:pPr>
              <w:rPr>
                <w:rFonts w:ascii="Twinkl" w:hAnsi="Twinkl"/>
                <w:color w:val="70AD47" w:themeColor="accent6"/>
                <w:sz w:val="20"/>
                <w:szCs w:val="20"/>
              </w:rPr>
            </w:pPr>
            <w:r w:rsidRPr="00F40E8C">
              <w:rPr>
                <w:rFonts w:ascii="Twinkl" w:hAnsi="Twinkl"/>
                <w:color w:val="70AD47" w:themeColor="accent6"/>
                <w:sz w:val="20"/>
                <w:szCs w:val="20"/>
              </w:rPr>
              <w:t>• Identify key ideas arising from their study of Genesis 1 and comment on how far these are helpful or inspiring, justifying their responses</w:t>
            </w:r>
          </w:p>
          <w:p w14:paraId="4D5FB324" w14:textId="77777777" w:rsidR="005E6A3D" w:rsidRPr="00F40E8C" w:rsidRDefault="005E6A3D" w:rsidP="005E6A3D">
            <w:pPr>
              <w:rPr>
                <w:rFonts w:ascii="Twinkl" w:hAnsi="Twinkl"/>
                <w:color w:val="70AD47" w:themeColor="accent6"/>
                <w:sz w:val="20"/>
                <w:szCs w:val="20"/>
              </w:rPr>
            </w:pPr>
            <w:r w:rsidRPr="00F40E8C">
              <w:rPr>
                <w:rFonts w:ascii="Twinkl" w:hAnsi="Twinkl"/>
                <w:color w:val="70AD47" w:themeColor="accent6"/>
                <w:sz w:val="20"/>
                <w:szCs w:val="20"/>
              </w:rPr>
              <w:t xml:space="preserve">• Weigh up how far the Genesis 1 creation narrative is in conflict, </w:t>
            </w:r>
          </w:p>
          <w:p w14:paraId="6B685CEB" w14:textId="77777777" w:rsidR="006475C7" w:rsidRPr="00F40E8C" w:rsidRDefault="005E6A3D" w:rsidP="005E6A3D">
            <w:pPr>
              <w:rPr>
                <w:rFonts w:ascii="Twinkl" w:hAnsi="Twinkl"/>
                <w:color w:val="70AD47" w:themeColor="accent6"/>
                <w:sz w:val="20"/>
                <w:szCs w:val="20"/>
              </w:rPr>
            </w:pPr>
            <w:r w:rsidRPr="00F40E8C">
              <w:rPr>
                <w:rFonts w:ascii="Twinkl" w:hAnsi="Twinkl"/>
                <w:color w:val="70AD47" w:themeColor="accent6"/>
                <w:sz w:val="20"/>
                <w:szCs w:val="20"/>
              </w:rPr>
              <w:t>or is complementary, with a scientific account, giving good reasons for their views.</w:t>
            </w:r>
          </w:p>
        </w:tc>
        <w:tc>
          <w:tcPr>
            <w:tcW w:w="1840" w:type="dxa"/>
          </w:tcPr>
          <w:p w14:paraId="1DC19258" w14:textId="749F072D" w:rsidR="005E6A3D" w:rsidRPr="00F40E8C" w:rsidRDefault="00902286" w:rsidP="005E6A3D">
            <w:pPr>
              <w:rPr>
                <w:rFonts w:ascii="Twinkl" w:hAnsi="Twinkl"/>
                <w:sz w:val="20"/>
                <w:szCs w:val="20"/>
              </w:rPr>
            </w:pPr>
            <w:r w:rsidRPr="00F75C9D">
              <w:rPr>
                <w:rFonts w:ascii="Twinkl" w:hAnsi="Twinkl"/>
              </w:rPr>
              <w:lastRenderedPageBreak/>
              <w:t>•</w:t>
            </w:r>
            <w:r>
              <w:rPr>
                <w:rFonts w:ascii="Twinkl" w:hAnsi="Twinkl"/>
              </w:rPr>
              <w:t xml:space="preserve"> </w:t>
            </w:r>
            <w:r w:rsidR="005E6A3D" w:rsidRPr="00F40E8C">
              <w:rPr>
                <w:rFonts w:ascii="Twinkl" w:hAnsi="Twinkl"/>
                <w:sz w:val="20"/>
                <w:szCs w:val="20"/>
              </w:rPr>
              <w:t>Science</w:t>
            </w:r>
          </w:p>
          <w:p w14:paraId="2617EDE5" w14:textId="5DEC2878"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Genesis</w:t>
            </w:r>
          </w:p>
          <w:p w14:paraId="7F0E3F4E" w14:textId="3953702E"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Big bang theory</w:t>
            </w:r>
          </w:p>
          <w:p w14:paraId="609FA0B9" w14:textId="3349ECA1"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Complementary</w:t>
            </w:r>
          </w:p>
          <w:p w14:paraId="66E5D01E" w14:textId="72F89746"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Creation</w:t>
            </w:r>
          </w:p>
          <w:p w14:paraId="196DF2DB" w14:textId="5F726680"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Creator</w:t>
            </w:r>
          </w:p>
          <w:p w14:paraId="2A0A7AE0" w14:textId="11DBFEF0" w:rsidR="005E6A3D"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Conflicting</w:t>
            </w:r>
          </w:p>
          <w:p w14:paraId="6F18A981" w14:textId="2810FA28" w:rsidR="005E6A3D" w:rsidRPr="00F40E8C" w:rsidRDefault="00902286" w:rsidP="005E6A3D">
            <w:pPr>
              <w:rPr>
                <w:rFonts w:ascii="Twinkl" w:hAnsi="Twinkl"/>
                <w:sz w:val="20"/>
                <w:szCs w:val="20"/>
              </w:rPr>
            </w:pPr>
            <w:r w:rsidRPr="00F75C9D">
              <w:rPr>
                <w:rFonts w:ascii="Twinkl" w:hAnsi="Twinkl"/>
              </w:rPr>
              <w:lastRenderedPageBreak/>
              <w:t>•</w:t>
            </w:r>
            <w:r>
              <w:rPr>
                <w:rFonts w:ascii="Twinkl" w:hAnsi="Twinkl"/>
              </w:rPr>
              <w:t xml:space="preserve"> </w:t>
            </w:r>
            <w:r w:rsidR="005E6A3D" w:rsidRPr="00F40E8C">
              <w:rPr>
                <w:rFonts w:ascii="Twinkl" w:hAnsi="Twinkl"/>
                <w:sz w:val="20"/>
                <w:szCs w:val="20"/>
              </w:rPr>
              <w:t>Interpretation</w:t>
            </w:r>
          </w:p>
          <w:p w14:paraId="202BBAAB" w14:textId="0DA8183B" w:rsidR="006475C7"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20"/>
                <w:szCs w:val="20"/>
              </w:rPr>
              <w:t>Theory</w:t>
            </w:r>
          </w:p>
        </w:tc>
      </w:tr>
      <w:tr w:rsidR="00A15EC1" w:rsidRPr="00F40E8C" w14:paraId="58556BFB" w14:textId="77777777" w:rsidTr="00902286">
        <w:trPr>
          <w:trHeight w:val="3151"/>
        </w:trPr>
        <w:tc>
          <w:tcPr>
            <w:tcW w:w="1536" w:type="dxa"/>
          </w:tcPr>
          <w:p w14:paraId="7A6D6037" w14:textId="77777777" w:rsidR="005E6A3D" w:rsidRPr="003853C1" w:rsidRDefault="005E6A3D" w:rsidP="005E6A3D">
            <w:pPr>
              <w:rPr>
                <w:rFonts w:ascii="Twinkl" w:hAnsi="Twinkl" w:cs="Calibri"/>
                <w:sz w:val="20"/>
              </w:rPr>
            </w:pPr>
            <w:r w:rsidRPr="003853C1">
              <w:rPr>
                <w:rFonts w:ascii="Twinkl" w:hAnsi="Twinkl" w:cs="Calibri"/>
                <w:sz w:val="20"/>
              </w:rPr>
              <w:lastRenderedPageBreak/>
              <w:t xml:space="preserve">Unit 35- How can following God bring freedom and </w:t>
            </w:r>
          </w:p>
          <w:p w14:paraId="51111172" w14:textId="77777777" w:rsidR="006B2D90" w:rsidRPr="003853C1" w:rsidRDefault="005E6A3D" w:rsidP="005E6A3D">
            <w:pPr>
              <w:rPr>
                <w:rFonts w:ascii="Twinkl" w:hAnsi="Twinkl" w:cs="Calibri"/>
                <w:sz w:val="20"/>
              </w:rPr>
            </w:pPr>
            <w:r w:rsidRPr="003853C1">
              <w:rPr>
                <w:rFonts w:ascii="Twinkl" w:hAnsi="Twinkl" w:cs="Calibri"/>
                <w:sz w:val="20"/>
              </w:rPr>
              <w:t>justice?</w:t>
            </w:r>
          </w:p>
          <w:p w14:paraId="16D718CF" w14:textId="77777777" w:rsidR="001D4143" w:rsidRPr="003853C1" w:rsidRDefault="001D4143" w:rsidP="005E6A3D">
            <w:pPr>
              <w:rPr>
                <w:rFonts w:ascii="Twinkl" w:hAnsi="Twinkl" w:cs="Calibri"/>
                <w:b/>
                <w:sz w:val="20"/>
              </w:rPr>
            </w:pPr>
            <w:r w:rsidRPr="003853C1">
              <w:rPr>
                <w:rFonts w:ascii="Twinkl" w:hAnsi="Twinkl" w:cs="Calibri"/>
                <w:b/>
                <w:sz w:val="20"/>
              </w:rPr>
              <w:t>People of God</w:t>
            </w:r>
          </w:p>
          <w:p w14:paraId="54DF813C" w14:textId="77777777" w:rsidR="00941260" w:rsidRPr="003853C1" w:rsidRDefault="00941260" w:rsidP="005E6A3D">
            <w:pPr>
              <w:rPr>
                <w:rFonts w:ascii="Twinkl" w:hAnsi="Twinkl" w:cs="Calibri"/>
                <w:b/>
                <w:sz w:val="20"/>
              </w:rPr>
            </w:pPr>
          </w:p>
          <w:p w14:paraId="1D6DB1F1" w14:textId="77777777" w:rsidR="00941260" w:rsidRPr="003853C1" w:rsidRDefault="00941260" w:rsidP="005E6A3D">
            <w:pPr>
              <w:rPr>
                <w:rFonts w:ascii="Twinkl" w:hAnsi="Twinkl" w:cs="Calibri"/>
                <w:b/>
                <w:sz w:val="20"/>
              </w:rPr>
            </w:pPr>
            <w:r w:rsidRPr="003853C1">
              <w:rPr>
                <w:rFonts w:ascii="Twinkl" w:hAnsi="Twinkl" w:cs="Calibri"/>
                <w:b/>
                <w:sz w:val="20"/>
              </w:rPr>
              <w:t>Supplementary unit- see understanding Christianity file UKS2, UNIT 2B.3 for additional info</w:t>
            </w:r>
          </w:p>
          <w:p w14:paraId="1450278C" w14:textId="77777777" w:rsidR="005E6A3D" w:rsidRPr="003853C1" w:rsidRDefault="005E6A3D" w:rsidP="005E6A3D">
            <w:pPr>
              <w:rPr>
                <w:rFonts w:ascii="Twinkl" w:hAnsi="Twinkl" w:cs="Calibri"/>
                <w:sz w:val="20"/>
              </w:rPr>
            </w:pPr>
          </w:p>
        </w:tc>
        <w:tc>
          <w:tcPr>
            <w:tcW w:w="7392" w:type="dxa"/>
          </w:tcPr>
          <w:p w14:paraId="6209D3CA" w14:textId="77777777" w:rsidR="00117397" w:rsidRPr="00F40E8C" w:rsidRDefault="00117397" w:rsidP="00117397">
            <w:pPr>
              <w:rPr>
                <w:rFonts w:ascii="Twinkl" w:hAnsi="Twinkl"/>
                <w:b/>
                <w:color w:val="7030A0"/>
                <w:sz w:val="20"/>
                <w:szCs w:val="20"/>
                <w:u w:val="single"/>
              </w:rPr>
            </w:pPr>
            <w:r w:rsidRPr="00F40E8C">
              <w:rPr>
                <w:rFonts w:ascii="Twinkl" w:hAnsi="Twinkl"/>
                <w:b/>
                <w:color w:val="7030A0"/>
                <w:sz w:val="20"/>
                <w:szCs w:val="20"/>
                <w:u w:val="single"/>
              </w:rPr>
              <w:t>Make sense of belief:</w:t>
            </w:r>
          </w:p>
          <w:p w14:paraId="2E0ED37C" w14:textId="77777777" w:rsidR="00941260" w:rsidRPr="00F40E8C" w:rsidRDefault="00117397" w:rsidP="001D4143">
            <w:pPr>
              <w:rPr>
                <w:rFonts w:ascii="Twinkl" w:hAnsi="Twinkl"/>
                <w:color w:val="7030A0"/>
                <w:sz w:val="20"/>
                <w:szCs w:val="20"/>
              </w:rPr>
            </w:pPr>
            <w:r w:rsidRPr="00F40E8C">
              <w:rPr>
                <w:rFonts w:ascii="Twinkl" w:hAnsi="Twinkl"/>
                <w:color w:val="7030A0"/>
                <w:sz w:val="20"/>
                <w:szCs w:val="20"/>
              </w:rPr>
              <w:t xml:space="preserve">• </w:t>
            </w:r>
            <w:r w:rsidR="001D4143" w:rsidRPr="00F40E8C">
              <w:rPr>
                <w:rFonts w:ascii="Twinkl" w:hAnsi="Twinkl"/>
                <w:color w:val="7030A0"/>
                <w:sz w:val="20"/>
                <w:szCs w:val="20"/>
              </w:rPr>
              <w:t>Explain connections between the story of Moses</w:t>
            </w:r>
            <w:r w:rsidR="00941260" w:rsidRPr="00F40E8C">
              <w:rPr>
                <w:rFonts w:ascii="Twinkl" w:hAnsi="Twinkl"/>
                <w:color w:val="7030A0"/>
                <w:sz w:val="20"/>
                <w:szCs w:val="20"/>
              </w:rPr>
              <w:t xml:space="preserve"> and of God’s covenant (10 commandments)</w:t>
            </w:r>
            <w:r w:rsidR="001D4143" w:rsidRPr="00F40E8C">
              <w:rPr>
                <w:rFonts w:ascii="Twinkl" w:hAnsi="Twinkl"/>
                <w:color w:val="7030A0"/>
                <w:sz w:val="20"/>
                <w:szCs w:val="20"/>
              </w:rPr>
              <w:t xml:space="preserve"> and the concepts of freedom and salvation, using theological terms.</w:t>
            </w:r>
          </w:p>
          <w:p w14:paraId="09D4137E" w14:textId="77777777" w:rsidR="00117397" w:rsidRPr="00F40E8C" w:rsidRDefault="00117397" w:rsidP="00117397">
            <w:pPr>
              <w:rPr>
                <w:rFonts w:ascii="Twinkl" w:hAnsi="Twinkl"/>
                <w:b/>
                <w:color w:val="FF0000"/>
                <w:sz w:val="20"/>
                <w:szCs w:val="20"/>
                <w:u w:val="single"/>
              </w:rPr>
            </w:pPr>
            <w:r w:rsidRPr="00F40E8C">
              <w:rPr>
                <w:rFonts w:ascii="Twinkl" w:hAnsi="Twinkl"/>
                <w:b/>
                <w:color w:val="FF0000"/>
                <w:sz w:val="20"/>
                <w:szCs w:val="20"/>
                <w:u w:val="single"/>
              </w:rPr>
              <w:t xml:space="preserve">Understand the impact: </w:t>
            </w:r>
          </w:p>
          <w:p w14:paraId="27FC7B47" w14:textId="77777777" w:rsidR="00117397" w:rsidRPr="00F40E8C" w:rsidRDefault="00117397" w:rsidP="001D4143">
            <w:pPr>
              <w:rPr>
                <w:rFonts w:ascii="Twinkl" w:hAnsi="Twinkl"/>
                <w:color w:val="FF0000"/>
                <w:sz w:val="20"/>
                <w:szCs w:val="20"/>
              </w:rPr>
            </w:pPr>
            <w:r w:rsidRPr="00F40E8C">
              <w:rPr>
                <w:rFonts w:ascii="Twinkl" w:hAnsi="Twinkl"/>
                <w:color w:val="FF0000"/>
                <w:sz w:val="20"/>
                <w:szCs w:val="20"/>
              </w:rPr>
              <w:t xml:space="preserve">• </w:t>
            </w:r>
            <w:r w:rsidR="00941260" w:rsidRPr="00F40E8C">
              <w:rPr>
                <w:rFonts w:ascii="Twinkl" w:hAnsi="Twinkl"/>
                <w:color w:val="FF0000"/>
                <w:sz w:val="20"/>
                <w:szCs w:val="20"/>
              </w:rPr>
              <w:t>Understand the bible texts studied and what Christians believe about being the ‘People of God’</w:t>
            </w:r>
            <w:r w:rsidR="0068035F" w:rsidRPr="00F40E8C">
              <w:rPr>
                <w:rFonts w:ascii="Twinkl" w:hAnsi="Twinkl"/>
                <w:color w:val="FF0000"/>
                <w:sz w:val="20"/>
                <w:szCs w:val="20"/>
              </w:rPr>
              <w:t xml:space="preserve"> and how they should behave individually and in community. (Look at the 5 marks of Mission)</w:t>
            </w:r>
          </w:p>
          <w:p w14:paraId="1C12169B" w14:textId="77777777" w:rsidR="00941260" w:rsidRPr="00F40E8C" w:rsidRDefault="00941260" w:rsidP="001D4143">
            <w:pPr>
              <w:rPr>
                <w:rFonts w:ascii="Twinkl" w:hAnsi="Twinkl"/>
                <w:color w:val="FF0000"/>
                <w:sz w:val="20"/>
                <w:szCs w:val="20"/>
              </w:rPr>
            </w:pPr>
            <w:r w:rsidRPr="00F40E8C">
              <w:rPr>
                <w:rFonts w:ascii="Twinkl" w:hAnsi="Twinkl"/>
                <w:color w:val="FF0000"/>
                <w:sz w:val="20"/>
                <w:szCs w:val="20"/>
              </w:rPr>
              <w:t xml:space="preserve">• Explain ways in which some Christians put their beliefs into practice by trying to bring freedom to others. E.g. Christian Aid, </w:t>
            </w:r>
            <w:proofErr w:type="spellStart"/>
            <w:r w:rsidRPr="00F40E8C">
              <w:rPr>
                <w:rFonts w:ascii="Twinkl" w:hAnsi="Twinkl"/>
                <w:color w:val="FF0000"/>
                <w:sz w:val="20"/>
                <w:szCs w:val="20"/>
              </w:rPr>
              <w:t>ToyBox</w:t>
            </w:r>
            <w:proofErr w:type="spellEnd"/>
            <w:r w:rsidRPr="00F40E8C">
              <w:rPr>
                <w:rFonts w:ascii="Twinkl" w:hAnsi="Twinkl"/>
                <w:color w:val="FF0000"/>
                <w:sz w:val="20"/>
                <w:szCs w:val="20"/>
              </w:rPr>
              <w:t xml:space="preserve"> (Christian charities) </w:t>
            </w:r>
          </w:p>
          <w:p w14:paraId="7CF9FA8B" w14:textId="77777777" w:rsidR="00117397" w:rsidRPr="00F40E8C" w:rsidRDefault="00117397" w:rsidP="00117397">
            <w:pPr>
              <w:rPr>
                <w:rFonts w:ascii="Twinkl" w:hAnsi="Twinkl"/>
                <w:b/>
                <w:color w:val="70AD47" w:themeColor="accent6"/>
                <w:sz w:val="20"/>
                <w:szCs w:val="20"/>
                <w:u w:val="single"/>
              </w:rPr>
            </w:pPr>
            <w:r w:rsidRPr="00F40E8C">
              <w:rPr>
                <w:rFonts w:ascii="Twinkl" w:hAnsi="Twinkl"/>
                <w:b/>
                <w:color w:val="70AD47" w:themeColor="accent6"/>
                <w:sz w:val="20"/>
                <w:szCs w:val="20"/>
                <w:u w:val="single"/>
              </w:rPr>
              <w:t xml:space="preserve">Make connections: </w:t>
            </w:r>
          </w:p>
          <w:p w14:paraId="1D0D9637" w14:textId="77777777" w:rsidR="001D4143" w:rsidRPr="00F40E8C" w:rsidRDefault="00117397" w:rsidP="001D4143">
            <w:pPr>
              <w:rPr>
                <w:rFonts w:ascii="Twinkl" w:hAnsi="Twinkl"/>
                <w:color w:val="70AD47" w:themeColor="accent6"/>
                <w:sz w:val="20"/>
                <w:szCs w:val="20"/>
              </w:rPr>
            </w:pPr>
            <w:r w:rsidRPr="00F40E8C">
              <w:rPr>
                <w:rFonts w:ascii="Twinkl" w:hAnsi="Twinkl"/>
                <w:color w:val="70AD47" w:themeColor="accent6"/>
                <w:sz w:val="20"/>
                <w:szCs w:val="20"/>
              </w:rPr>
              <w:t xml:space="preserve">• </w:t>
            </w:r>
            <w:r w:rsidR="001D4143" w:rsidRPr="00F40E8C">
              <w:rPr>
                <w:rFonts w:ascii="Twinkl" w:hAnsi="Twinkl"/>
                <w:color w:val="70AD47" w:themeColor="accent6"/>
                <w:sz w:val="20"/>
                <w:szCs w:val="20"/>
              </w:rPr>
              <w:t xml:space="preserve">Identify ideas about freedom and justice arising </w:t>
            </w:r>
            <w:r w:rsidR="00941260" w:rsidRPr="00F40E8C">
              <w:rPr>
                <w:rFonts w:ascii="Twinkl" w:hAnsi="Twinkl"/>
                <w:color w:val="70AD47" w:themeColor="accent6"/>
                <w:sz w:val="20"/>
                <w:szCs w:val="20"/>
              </w:rPr>
              <w:t>from their study of Bible texts.</w:t>
            </w:r>
          </w:p>
          <w:p w14:paraId="2D488F3A" w14:textId="77777777" w:rsidR="00941260" w:rsidRPr="00F40E8C" w:rsidRDefault="00941260" w:rsidP="00941260">
            <w:pPr>
              <w:rPr>
                <w:rFonts w:ascii="Twinkl" w:hAnsi="Twinkl"/>
                <w:color w:val="70AD47" w:themeColor="accent6"/>
                <w:sz w:val="20"/>
                <w:szCs w:val="20"/>
              </w:rPr>
            </w:pPr>
            <w:r w:rsidRPr="00F40E8C">
              <w:rPr>
                <w:rFonts w:ascii="Twinkl" w:hAnsi="Twinkl"/>
                <w:color w:val="70AD47" w:themeColor="accent6"/>
                <w:sz w:val="20"/>
                <w:szCs w:val="20"/>
              </w:rPr>
              <w:t xml:space="preserve">• Comment on how far these are helpful or inspiring, especially why Christians and Jewish people may have found them inspiring, justifying their responses. </w:t>
            </w:r>
          </w:p>
          <w:p w14:paraId="53AB7657" w14:textId="77777777" w:rsidR="00A15EC1" w:rsidRPr="00F40E8C" w:rsidRDefault="00941260" w:rsidP="00117397">
            <w:pPr>
              <w:rPr>
                <w:rFonts w:ascii="Twinkl" w:hAnsi="Twinkl"/>
                <w:color w:val="70AD47" w:themeColor="accent6"/>
                <w:sz w:val="20"/>
                <w:szCs w:val="20"/>
              </w:rPr>
            </w:pPr>
            <w:r w:rsidRPr="00F40E8C">
              <w:rPr>
                <w:rFonts w:ascii="Twinkl" w:hAnsi="Twinkl"/>
                <w:color w:val="70AD47" w:themeColor="accent6"/>
                <w:sz w:val="20"/>
                <w:szCs w:val="20"/>
              </w:rPr>
              <w:t xml:space="preserve">• Children to identify ‘lessons for living’ based on their own understanding of the world. </w:t>
            </w:r>
          </w:p>
        </w:tc>
        <w:tc>
          <w:tcPr>
            <w:tcW w:w="1840" w:type="dxa"/>
          </w:tcPr>
          <w:p w14:paraId="73E7D260" w14:textId="5C83095D" w:rsidR="005E6A3D" w:rsidRPr="00F40E8C" w:rsidRDefault="00902286" w:rsidP="005E6A3D">
            <w:pPr>
              <w:rPr>
                <w:rFonts w:ascii="Twinkl" w:hAnsi="Twinkl"/>
                <w:sz w:val="19"/>
                <w:szCs w:val="19"/>
              </w:rPr>
            </w:pPr>
            <w:r w:rsidRPr="00F75C9D">
              <w:rPr>
                <w:rFonts w:ascii="Twinkl" w:hAnsi="Twinkl"/>
              </w:rPr>
              <w:t>•</w:t>
            </w:r>
            <w:r>
              <w:rPr>
                <w:rFonts w:ascii="Twinkl" w:hAnsi="Twinkl"/>
              </w:rPr>
              <w:t xml:space="preserve"> </w:t>
            </w:r>
            <w:r w:rsidR="005E6A3D" w:rsidRPr="00F40E8C">
              <w:rPr>
                <w:rFonts w:ascii="Twinkl" w:hAnsi="Twinkl"/>
                <w:sz w:val="19"/>
                <w:szCs w:val="19"/>
              </w:rPr>
              <w:t>People of God</w:t>
            </w:r>
          </w:p>
          <w:p w14:paraId="1F7EA6DC" w14:textId="36CBEF8D" w:rsidR="005E6A3D" w:rsidRPr="00F40E8C" w:rsidRDefault="00902286" w:rsidP="005E6A3D">
            <w:pPr>
              <w:rPr>
                <w:rFonts w:ascii="Twinkl" w:hAnsi="Twinkl"/>
                <w:sz w:val="19"/>
                <w:szCs w:val="19"/>
              </w:rPr>
            </w:pPr>
            <w:r w:rsidRPr="00F75C9D">
              <w:rPr>
                <w:rFonts w:ascii="Twinkl" w:hAnsi="Twinkl"/>
              </w:rPr>
              <w:t>•</w:t>
            </w:r>
            <w:r>
              <w:rPr>
                <w:rFonts w:ascii="Twinkl" w:hAnsi="Twinkl"/>
              </w:rPr>
              <w:t xml:space="preserve"> </w:t>
            </w:r>
            <w:r w:rsidR="005E6A3D" w:rsidRPr="00F40E8C">
              <w:rPr>
                <w:rFonts w:ascii="Twinkl" w:hAnsi="Twinkl"/>
                <w:sz w:val="19"/>
                <w:szCs w:val="19"/>
              </w:rPr>
              <w:t>Children of Israel</w:t>
            </w:r>
          </w:p>
          <w:p w14:paraId="58D414AC" w14:textId="27C9FFE5" w:rsidR="005E6A3D" w:rsidRPr="00F40E8C" w:rsidRDefault="00902286" w:rsidP="005E6A3D">
            <w:pPr>
              <w:rPr>
                <w:rFonts w:ascii="Twinkl" w:hAnsi="Twinkl"/>
                <w:sz w:val="19"/>
                <w:szCs w:val="19"/>
              </w:rPr>
            </w:pPr>
            <w:r w:rsidRPr="00F75C9D">
              <w:rPr>
                <w:rFonts w:ascii="Twinkl" w:hAnsi="Twinkl"/>
              </w:rPr>
              <w:t>•</w:t>
            </w:r>
            <w:r>
              <w:rPr>
                <w:rFonts w:ascii="Twinkl" w:hAnsi="Twinkl"/>
              </w:rPr>
              <w:t xml:space="preserve"> </w:t>
            </w:r>
            <w:r w:rsidR="005E6A3D" w:rsidRPr="00F40E8C">
              <w:rPr>
                <w:rFonts w:ascii="Twinkl" w:hAnsi="Twinkl"/>
                <w:sz w:val="19"/>
                <w:szCs w:val="19"/>
              </w:rPr>
              <w:t>Freedom</w:t>
            </w:r>
          </w:p>
          <w:p w14:paraId="5B29E0A7" w14:textId="2C86DA86" w:rsidR="005E6A3D" w:rsidRPr="00F40E8C" w:rsidRDefault="00902286" w:rsidP="005E6A3D">
            <w:pPr>
              <w:rPr>
                <w:rFonts w:ascii="Twinkl" w:hAnsi="Twinkl"/>
                <w:sz w:val="19"/>
                <w:szCs w:val="19"/>
              </w:rPr>
            </w:pPr>
            <w:r w:rsidRPr="00F75C9D">
              <w:rPr>
                <w:rFonts w:ascii="Twinkl" w:hAnsi="Twinkl"/>
              </w:rPr>
              <w:t>•</w:t>
            </w:r>
            <w:r>
              <w:rPr>
                <w:rFonts w:ascii="Twinkl" w:hAnsi="Twinkl"/>
              </w:rPr>
              <w:t xml:space="preserve"> </w:t>
            </w:r>
            <w:r w:rsidR="005E6A3D" w:rsidRPr="00F40E8C">
              <w:rPr>
                <w:rFonts w:ascii="Twinkl" w:hAnsi="Twinkl"/>
                <w:sz w:val="19"/>
                <w:szCs w:val="19"/>
              </w:rPr>
              <w:t>Justice</w:t>
            </w:r>
          </w:p>
          <w:p w14:paraId="709C3C29" w14:textId="40220FD8" w:rsidR="005E6A3D" w:rsidRPr="00F40E8C" w:rsidRDefault="00902286" w:rsidP="005E6A3D">
            <w:pPr>
              <w:rPr>
                <w:rFonts w:ascii="Twinkl" w:hAnsi="Twinkl"/>
                <w:sz w:val="19"/>
                <w:szCs w:val="19"/>
              </w:rPr>
            </w:pPr>
            <w:r w:rsidRPr="00F75C9D">
              <w:rPr>
                <w:rFonts w:ascii="Twinkl" w:hAnsi="Twinkl"/>
              </w:rPr>
              <w:t>•</w:t>
            </w:r>
            <w:r>
              <w:rPr>
                <w:rFonts w:ascii="Twinkl" w:hAnsi="Twinkl"/>
              </w:rPr>
              <w:t xml:space="preserve"> </w:t>
            </w:r>
            <w:r w:rsidR="005E6A3D" w:rsidRPr="00F40E8C">
              <w:rPr>
                <w:rFonts w:ascii="Twinkl" w:hAnsi="Twinkl"/>
                <w:sz w:val="19"/>
                <w:szCs w:val="19"/>
              </w:rPr>
              <w:t>Moses</w:t>
            </w:r>
          </w:p>
          <w:p w14:paraId="34BCD466" w14:textId="49CAD782" w:rsidR="005E6A3D" w:rsidRPr="00F40E8C" w:rsidRDefault="00902286" w:rsidP="005E6A3D">
            <w:pPr>
              <w:rPr>
                <w:rFonts w:ascii="Twinkl" w:hAnsi="Twinkl"/>
                <w:sz w:val="19"/>
                <w:szCs w:val="19"/>
              </w:rPr>
            </w:pPr>
            <w:r w:rsidRPr="00F75C9D">
              <w:rPr>
                <w:rFonts w:ascii="Twinkl" w:hAnsi="Twinkl"/>
              </w:rPr>
              <w:t>•</w:t>
            </w:r>
            <w:r>
              <w:rPr>
                <w:rFonts w:ascii="Twinkl" w:hAnsi="Twinkl"/>
              </w:rPr>
              <w:t xml:space="preserve"> </w:t>
            </w:r>
            <w:r w:rsidR="005E6A3D" w:rsidRPr="00F40E8C">
              <w:rPr>
                <w:rFonts w:ascii="Twinkl" w:hAnsi="Twinkl"/>
                <w:sz w:val="19"/>
                <w:szCs w:val="19"/>
              </w:rPr>
              <w:t>Exodus</w:t>
            </w:r>
          </w:p>
          <w:p w14:paraId="4B2D2F49" w14:textId="7A8EA965" w:rsidR="005E6A3D" w:rsidRPr="00F40E8C" w:rsidRDefault="00902286" w:rsidP="005E6A3D">
            <w:pPr>
              <w:rPr>
                <w:rFonts w:ascii="Twinkl" w:hAnsi="Twinkl"/>
                <w:sz w:val="19"/>
                <w:szCs w:val="19"/>
              </w:rPr>
            </w:pPr>
            <w:r w:rsidRPr="00F75C9D">
              <w:rPr>
                <w:rFonts w:ascii="Twinkl" w:hAnsi="Twinkl"/>
              </w:rPr>
              <w:t>•</w:t>
            </w:r>
            <w:r>
              <w:rPr>
                <w:rFonts w:ascii="Twinkl" w:hAnsi="Twinkl"/>
              </w:rPr>
              <w:t xml:space="preserve"> </w:t>
            </w:r>
            <w:r w:rsidR="005E6A3D" w:rsidRPr="00F40E8C">
              <w:rPr>
                <w:rFonts w:ascii="Twinkl" w:hAnsi="Twinkl"/>
                <w:sz w:val="19"/>
                <w:szCs w:val="19"/>
              </w:rPr>
              <w:t>Slavery</w:t>
            </w:r>
          </w:p>
          <w:p w14:paraId="1F7BE262" w14:textId="7C27317E" w:rsidR="005E6A3D" w:rsidRPr="00F40E8C" w:rsidRDefault="00902286" w:rsidP="005E6A3D">
            <w:pPr>
              <w:rPr>
                <w:rFonts w:ascii="Twinkl" w:hAnsi="Twinkl"/>
                <w:sz w:val="19"/>
                <w:szCs w:val="19"/>
              </w:rPr>
            </w:pPr>
            <w:r w:rsidRPr="00F75C9D">
              <w:rPr>
                <w:rFonts w:ascii="Twinkl" w:hAnsi="Twinkl"/>
              </w:rPr>
              <w:t>•</w:t>
            </w:r>
            <w:r>
              <w:rPr>
                <w:rFonts w:ascii="Twinkl" w:hAnsi="Twinkl"/>
              </w:rPr>
              <w:t xml:space="preserve"> </w:t>
            </w:r>
            <w:r w:rsidR="005E6A3D" w:rsidRPr="00F40E8C">
              <w:rPr>
                <w:rFonts w:ascii="Twinkl" w:hAnsi="Twinkl"/>
                <w:sz w:val="19"/>
                <w:szCs w:val="19"/>
              </w:rPr>
              <w:t>Egypt</w:t>
            </w:r>
          </w:p>
          <w:p w14:paraId="6EA87B6D" w14:textId="0DC3D1FC" w:rsidR="005E6A3D" w:rsidRPr="00F40E8C" w:rsidRDefault="00902286" w:rsidP="005E6A3D">
            <w:pPr>
              <w:rPr>
                <w:rFonts w:ascii="Twinkl" w:hAnsi="Twinkl"/>
                <w:sz w:val="19"/>
                <w:szCs w:val="19"/>
              </w:rPr>
            </w:pPr>
            <w:r w:rsidRPr="00F75C9D">
              <w:rPr>
                <w:rFonts w:ascii="Twinkl" w:hAnsi="Twinkl"/>
              </w:rPr>
              <w:t>•</w:t>
            </w:r>
            <w:r>
              <w:rPr>
                <w:rFonts w:ascii="Twinkl" w:hAnsi="Twinkl"/>
              </w:rPr>
              <w:t xml:space="preserve"> </w:t>
            </w:r>
            <w:r w:rsidR="005E6A3D" w:rsidRPr="00F40E8C">
              <w:rPr>
                <w:rFonts w:ascii="Twinkl" w:hAnsi="Twinkl"/>
                <w:sz w:val="19"/>
                <w:szCs w:val="19"/>
              </w:rPr>
              <w:t>Pharoah</w:t>
            </w:r>
          </w:p>
          <w:p w14:paraId="5093FCC8" w14:textId="60BE1930" w:rsidR="00A15EC1" w:rsidRPr="00F40E8C" w:rsidRDefault="00902286" w:rsidP="005E6A3D">
            <w:pPr>
              <w:rPr>
                <w:rFonts w:ascii="Twinkl" w:hAnsi="Twinkl"/>
                <w:sz w:val="20"/>
                <w:szCs w:val="20"/>
              </w:rPr>
            </w:pPr>
            <w:r w:rsidRPr="00F75C9D">
              <w:rPr>
                <w:rFonts w:ascii="Twinkl" w:hAnsi="Twinkl"/>
              </w:rPr>
              <w:t>•</w:t>
            </w:r>
            <w:r>
              <w:rPr>
                <w:rFonts w:ascii="Twinkl" w:hAnsi="Twinkl"/>
              </w:rPr>
              <w:t xml:space="preserve"> </w:t>
            </w:r>
            <w:r w:rsidR="005E6A3D" w:rsidRPr="00F40E8C">
              <w:rPr>
                <w:rFonts w:ascii="Twinkl" w:hAnsi="Twinkl"/>
                <w:sz w:val="19"/>
                <w:szCs w:val="19"/>
              </w:rPr>
              <w:t>Rescue</w:t>
            </w:r>
          </w:p>
        </w:tc>
      </w:tr>
      <w:tr w:rsidR="00A15EC1" w:rsidRPr="00F40E8C" w14:paraId="2E3C9242" w14:textId="77777777" w:rsidTr="00902286">
        <w:trPr>
          <w:trHeight w:val="3151"/>
        </w:trPr>
        <w:tc>
          <w:tcPr>
            <w:tcW w:w="1536" w:type="dxa"/>
          </w:tcPr>
          <w:p w14:paraId="601C6887" w14:textId="77777777" w:rsidR="008469AB" w:rsidRPr="003853C1" w:rsidRDefault="005E6A3D" w:rsidP="008469AB">
            <w:pPr>
              <w:rPr>
                <w:rFonts w:ascii="Twinkl" w:hAnsi="Twinkl"/>
                <w:sz w:val="20"/>
              </w:rPr>
            </w:pPr>
            <w:r w:rsidRPr="003853C1">
              <w:rPr>
                <w:rFonts w:ascii="Twinkl" w:hAnsi="Twinkl"/>
                <w:sz w:val="20"/>
              </w:rPr>
              <w:t xml:space="preserve">Unit 36- </w:t>
            </w:r>
            <w:r w:rsidR="008469AB" w:rsidRPr="003853C1">
              <w:rPr>
                <w:rFonts w:ascii="Twinkl" w:hAnsi="Twinkl"/>
                <w:sz w:val="20"/>
              </w:rPr>
              <w:t xml:space="preserve">What matters most to Humanists and </w:t>
            </w:r>
          </w:p>
          <w:p w14:paraId="3CE2F5E9" w14:textId="77777777" w:rsidR="00A15EC1" w:rsidRPr="003853C1" w:rsidRDefault="008469AB" w:rsidP="008469AB">
            <w:pPr>
              <w:rPr>
                <w:rFonts w:ascii="Twinkl" w:hAnsi="Twinkl"/>
                <w:sz w:val="20"/>
              </w:rPr>
            </w:pPr>
            <w:r w:rsidRPr="003853C1">
              <w:rPr>
                <w:rFonts w:ascii="Twinkl" w:hAnsi="Twinkl"/>
                <w:sz w:val="20"/>
              </w:rPr>
              <w:t>Christians?</w:t>
            </w:r>
          </w:p>
        </w:tc>
        <w:tc>
          <w:tcPr>
            <w:tcW w:w="7392" w:type="dxa"/>
          </w:tcPr>
          <w:p w14:paraId="6A00B094" w14:textId="77777777" w:rsidR="008469AB" w:rsidRPr="00F40E8C" w:rsidRDefault="008469AB" w:rsidP="008469AB">
            <w:pPr>
              <w:rPr>
                <w:rFonts w:ascii="Twinkl" w:hAnsi="Twinkl"/>
                <w:b/>
                <w:color w:val="7030A0"/>
                <w:sz w:val="20"/>
                <w:szCs w:val="20"/>
                <w:u w:val="single"/>
              </w:rPr>
            </w:pPr>
            <w:r w:rsidRPr="00F40E8C">
              <w:rPr>
                <w:rFonts w:ascii="Twinkl" w:hAnsi="Twinkl"/>
                <w:b/>
                <w:color w:val="7030A0"/>
                <w:sz w:val="20"/>
                <w:szCs w:val="20"/>
                <w:u w:val="single"/>
              </w:rPr>
              <w:t>Make sense of belief:</w:t>
            </w:r>
          </w:p>
          <w:p w14:paraId="3782FBCD" w14:textId="77777777" w:rsidR="008469AB" w:rsidRPr="00F40E8C" w:rsidRDefault="008469AB" w:rsidP="008469AB">
            <w:pPr>
              <w:rPr>
                <w:rFonts w:ascii="Twinkl" w:hAnsi="Twinkl"/>
                <w:color w:val="7030A0"/>
                <w:sz w:val="20"/>
                <w:szCs w:val="20"/>
              </w:rPr>
            </w:pPr>
            <w:r w:rsidRPr="00F40E8C">
              <w:rPr>
                <w:rFonts w:ascii="Twinkl" w:hAnsi="Twinkl"/>
                <w:color w:val="7030A0"/>
                <w:sz w:val="20"/>
                <w:szCs w:val="20"/>
              </w:rPr>
              <w:t>• Identify and explain beliefs about why people are good and bad (e.g. Christian and Humanist)</w:t>
            </w:r>
          </w:p>
          <w:p w14:paraId="3702BFBD" w14:textId="77777777" w:rsidR="008469AB" w:rsidRPr="00F40E8C" w:rsidRDefault="008469AB" w:rsidP="008469AB">
            <w:pPr>
              <w:rPr>
                <w:rFonts w:ascii="Twinkl" w:hAnsi="Twinkl"/>
                <w:color w:val="7030A0"/>
                <w:sz w:val="20"/>
                <w:szCs w:val="20"/>
              </w:rPr>
            </w:pPr>
            <w:r w:rsidRPr="00F40E8C">
              <w:rPr>
                <w:rFonts w:ascii="Twinkl" w:hAnsi="Twinkl"/>
                <w:color w:val="7030A0"/>
                <w:sz w:val="20"/>
                <w:szCs w:val="20"/>
              </w:rPr>
              <w:t xml:space="preserve">• Make links with sources of authority that tell people how to be good (e.g. Christian ideas of ‘being made in the image of God’ but ‘fallen’, and Humanists saying people can be ‘good </w:t>
            </w:r>
          </w:p>
          <w:p w14:paraId="7F828E72" w14:textId="77777777" w:rsidR="008469AB" w:rsidRPr="00F40E8C" w:rsidRDefault="008469AB" w:rsidP="008469AB">
            <w:pPr>
              <w:rPr>
                <w:rFonts w:ascii="Twinkl" w:hAnsi="Twinkl"/>
                <w:color w:val="7030A0"/>
                <w:sz w:val="20"/>
                <w:szCs w:val="20"/>
              </w:rPr>
            </w:pPr>
            <w:r w:rsidRPr="00F40E8C">
              <w:rPr>
                <w:rFonts w:ascii="Twinkl" w:hAnsi="Twinkl"/>
                <w:color w:val="7030A0"/>
                <w:sz w:val="20"/>
                <w:szCs w:val="20"/>
              </w:rPr>
              <w:t xml:space="preserve">without God’) </w:t>
            </w:r>
          </w:p>
          <w:p w14:paraId="4E9FB4FB" w14:textId="77777777" w:rsidR="008469AB" w:rsidRPr="00F40E8C" w:rsidRDefault="008469AB" w:rsidP="008469AB">
            <w:pPr>
              <w:rPr>
                <w:rFonts w:ascii="Twinkl" w:hAnsi="Twinkl"/>
                <w:b/>
                <w:color w:val="FF0000"/>
                <w:sz w:val="20"/>
                <w:szCs w:val="20"/>
                <w:u w:val="single"/>
              </w:rPr>
            </w:pPr>
            <w:r w:rsidRPr="00F40E8C">
              <w:rPr>
                <w:rFonts w:ascii="Twinkl" w:hAnsi="Twinkl"/>
                <w:b/>
                <w:color w:val="FF0000"/>
                <w:sz w:val="20"/>
                <w:szCs w:val="20"/>
                <w:u w:val="single"/>
              </w:rPr>
              <w:t xml:space="preserve">Understand the impact: </w:t>
            </w:r>
          </w:p>
          <w:p w14:paraId="5FEEEDE7" w14:textId="77777777" w:rsidR="008469AB" w:rsidRPr="00F40E8C" w:rsidRDefault="008469AB" w:rsidP="008469AB">
            <w:pPr>
              <w:rPr>
                <w:rFonts w:ascii="Twinkl" w:hAnsi="Twinkl"/>
                <w:color w:val="FF0000"/>
                <w:sz w:val="20"/>
                <w:szCs w:val="20"/>
              </w:rPr>
            </w:pPr>
            <w:r w:rsidRPr="00F40E8C">
              <w:rPr>
                <w:rFonts w:ascii="Twinkl" w:hAnsi="Twinkl"/>
                <w:color w:val="FF0000"/>
                <w:sz w:val="20"/>
                <w:szCs w:val="20"/>
              </w:rPr>
              <w:t xml:space="preserve">• Make clear connections between Christian and Humanist ideas about being good and how people live </w:t>
            </w:r>
          </w:p>
          <w:p w14:paraId="6C29A642" w14:textId="77777777" w:rsidR="008469AB" w:rsidRPr="00F40E8C" w:rsidRDefault="008469AB" w:rsidP="008469AB">
            <w:pPr>
              <w:rPr>
                <w:rFonts w:ascii="Twinkl" w:hAnsi="Twinkl"/>
                <w:color w:val="FF0000"/>
                <w:sz w:val="20"/>
                <w:szCs w:val="20"/>
              </w:rPr>
            </w:pPr>
            <w:r w:rsidRPr="00F40E8C">
              <w:rPr>
                <w:rFonts w:ascii="Twinkl" w:hAnsi="Twinkl"/>
                <w:color w:val="FF0000"/>
                <w:sz w:val="20"/>
                <w:szCs w:val="20"/>
              </w:rPr>
              <w:t xml:space="preserve">• Suggest reasons why it might be helpful to follow a moral code and why it might be difficult, offering different points of view </w:t>
            </w:r>
          </w:p>
          <w:p w14:paraId="14DC2F09" w14:textId="77777777" w:rsidR="008469AB" w:rsidRPr="00F40E8C" w:rsidRDefault="008469AB" w:rsidP="008469AB">
            <w:pPr>
              <w:rPr>
                <w:rFonts w:ascii="Twinkl" w:hAnsi="Twinkl"/>
                <w:b/>
                <w:color w:val="70AD47" w:themeColor="accent6"/>
                <w:sz w:val="20"/>
                <w:szCs w:val="20"/>
                <w:u w:val="single"/>
              </w:rPr>
            </w:pPr>
            <w:r w:rsidRPr="00F40E8C">
              <w:rPr>
                <w:rFonts w:ascii="Twinkl" w:hAnsi="Twinkl"/>
                <w:b/>
                <w:color w:val="70AD47" w:themeColor="accent6"/>
                <w:sz w:val="20"/>
                <w:szCs w:val="20"/>
                <w:u w:val="single"/>
              </w:rPr>
              <w:t xml:space="preserve">Make connections: </w:t>
            </w:r>
          </w:p>
          <w:p w14:paraId="5E0525E3" w14:textId="77777777" w:rsidR="008469AB" w:rsidRPr="00F40E8C" w:rsidRDefault="008469AB" w:rsidP="008469AB">
            <w:pPr>
              <w:rPr>
                <w:rFonts w:ascii="Twinkl" w:hAnsi="Twinkl"/>
                <w:color w:val="70AD47" w:themeColor="accent6"/>
                <w:sz w:val="20"/>
                <w:szCs w:val="20"/>
              </w:rPr>
            </w:pPr>
            <w:r w:rsidRPr="00F40E8C">
              <w:rPr>
                <w:rFonts w:ascii="Twinkl" w:hAnsi="Twinkl"/>
                <w:color w:val="70AD47" w:themeColor="accent6"/>
                <w:sz w:val="20"/>
                <w:szCs w:val="20"/>
              </w:rPr>
              <w:t>• Raise important questions and suggest answers about how and why people should be good</w:t>
            </w:r>
          </w:p>
          <w:p w14:paraId="068B6975" w14:textId="77777777" w:rsidR="00A15EC1" w:rsidRPr="00F40E8C" w:rsidRDefault="008469AB" w:rsidP="008469AB">
            <w:pPr>
              <w:rPr>
                <w:rFonts w:ascii="Twinkl" w:hAnsi="Twinkl"/>
                <w:color w:val="70AD47" w:themeColor="accent6"/>
                <w:sz w:val="20"/>
                <w:szCs w:val="20"/>
              </w:rPr>
            </w:pPr>
            <w:r w:rsidRPr="00F40E8C">
              <w:rPr>
                <w:rFonts w:ascii="Twinkl" w:hAnsi="Twinkl"/>
                <w:color w:val="70AD47" w:themeColor="accent6"/>
                <w:sz w:val="20"/>
                <w:szCs w:val="20"/>
              </w:rPr>
              <w:t>• Make connections between the values studied and their own lives, and their importance in the world today, giving good reasons for their views.</w:t>
            </w:r>
          </w:p>
        </w:tc>
        <w:tc>
          <w:tcPr>
            <w:tcW w:w="1840" w:type="dxa"/>
          </w:tcPr>
          <w:p w14:paraId="2D5967E0" w14:textId="5762155A" w:rsidR="008469AB" w:rsidRPr="00F40E8C" w:rsidRDefault="00902286" w:rsidP="008469AB">
            <w:pPr>
              <w:rPr>
                <w:rFonts w:ascii="Twinkl" w:hAnsi="Twinkl"/>
                <w:sz w:val="20"/>
                <w:szCs w:val="20"/>
              </w:rPr>
            </w:pPr>
            <w:r w:rsidRPr="00F75C9D">
              <w:rPr>
                <w:rFonts w:ascii="Twinkl" w:hAnsi="Twinkl"/>
              </w:rPr>
              <w:t>•</w:t>
            </w:r>
            <w:r>
              <w:rPr>
                <w:rFonts w:ascii="Twinkl" w:hAnsi="Twinkl"/>
              </w:rPr>
              <w:t xml:space="preserve"> </w:t>
            </w:r>
            <w:r w:rsidR="008469AB" w:rsidRPr="00F40E8C">
              <w:rPr>
                <w:rFonts w:ascii="Twinkl" w:hAnsi="Twinkl"/>
                <w:sz w:val="20"/>
                <w:szCs w:val="20"/>
              </w:rPr>
              <w:t>Humanist</w:t>
            </w:r>
          </w:p>
          <w:p w14:paraId="59F2C2F5" w14:textId="3BEDDE28" w:rsidR="008469AB" w:rsidRPr="00F40E8C" w:rsidRDefault="00902286" w:rsidP="008469AB">
            <w:pPr>
              <w:rPr>
                <w:rFonts w:ascii="Twinkl" w:hAnsi="Twinkl"/>
                <w:sz w:val="20"/>
                <w:szCs w:val="20"/>
              </w:rPr>
            </w:pPr>
            <w:r w:rsidRPr="00F75C9D">
              <w:rPr>
                <w:rFonts w:ascii="Twinkl" w:hAnsi="Twinkl"/>
              </w:rPr>
              <w:t>•</w:t>
            </w:r>
            <w:r>
              <w:rPr>
                <w:rFonts w:ascii="Twinkl" w:hAnsi="Twinkl"/>
              </w:rPr>
              <w:t xml:space="preserve"> </w:t>
            </w:r>
            <w:r w:rsidR="008469AB" w:rsidRPr="00F40E8C">
              <w:rPr>
                <w:rFonts w:ascii="Twinkl" w:hAnsi="Twinkl"/>
                <w:sz w:val="20"/>
                <w:szCs w:val="20"/>
              </w:rPr>
              <w:t>Non-religious</w:t>
            </w:r>
          </w:p>
          <w:p w14:paraId="512E0EE3" w14:textId="0E4CBD8E" w:rsidR="008469AB" w:rsidRPr="00F40E8C" w:rsidRDefault="00902286" w:rsidP="008469AB">
            <w:pPr>
              <w:rPr>
                <w:rFonts w:ascii="Twinkl" w:hAnsi="Twinkl"/>
                <w:sz w:val="20"/>
                <w:szCs w:val="20"/>
              </w:rPr>
            </w:pPr>
            <w:r w:rsidRPr="00F75C9D">
              <w:rPr>
                <w:rFonts w:ascii="Twinkl" w:hAnsi="Twinkl"/>
              </w:rPr>
              <w:t>•</w:t>
            </w:r>
            <w:r>
              <w:rPr>
                <w:rFonts w:ascii="Twinkl" w:hAnsi="Twinkl"/>
              </w:rPr>
              <w:t xml:space="preserve"> </w:t>
            </w:r>
            <w:r w:rsidR="008469AB" w:rsidRPr="00F40E8C">
              <w:rPr>
                <w:rFonts w:ascii="Twinkl" w:hAnsi="Twinkl"/>
                <w:sz w:val="20"/>
                <w:szCs w:val="20"/>
              </w:rPr>
              <w:t>Belief</w:t>
            </w:r>
          </w:p>
          <w:p w14:paraId="6EFE0B28" w14:textId="60C9882E" w:rsidR="008469AB" w:rsidRPr="00F40E8C" w:rsidRDefault="00902286" w:rsidP="008469AB">
            <w:pPr>
              <w:rPr>
                <w:rFonts w:ascii="Twinkl" w:hAnsi="Twinkl"/>
                <w:sz w:val="20"/>
                <w:szCs w:val="20"/>
              </w:rPr>
            </w:pPr>
            <w:r w:rsidRPr="00F75C9D">
              <w:rPr>
                <w:rFonts w:ascii="Twinkl" w:hAnsi="Twinkl"/>
              </w:rPr>
              <w:t>•</w:t>
            </w:r>
            <w:r>
              <w:rPr>
                <w:rFonts w:ascii="Twinkl" w:hAnsi="Twinkl"/>
              </w:rPr>
              <w:t xml:space="preserve"> </w:t>
            </w:r>
            <w:r w:rsidR="008469AB" w:rsidRPr="00F40E8C">
              <w:rPr>
                <w:rFonts w:ascii="Twinkl" w:hAnsi="Twinkl"/>
                <w:sz w:val="20"/>
                <w:szCs w:val="20"/>
              </w:rPr>
              <w:t>Moral</w:t>
            </w:r>
          </w:p>
          <w:p w14:paraId="22FEDE91" w14:textId="15928AAC" w:rsidR="008469AB" w:rsidRPr="00F40E8C" w:rsidRDefault="00902286" w:rsidP="008469AB">
            <w:pPr>
              <w:rPr>
                <w:rFonts w:ascii="Twinkl" w:hAnsi="Twinkl"/>
                <w:sz w:val="20"/>
                <w:szCs w:val="20"/>
              </w:rPr>
            </w:pPr>
            <w:r w:rsidRPr="00F75C9D">
              <w:rPr>
                <w:rFonts w:ascii="Twinkl" w:hAnsi="Twinkl"/>
              </w:rPr>
              <w:t>•</w:t>
            </w:r>
            <w:r>
              <w:rPr>
                <w:rFonts w:ascii="Twinkl" w:hAnsi="Twinkl"/>
              </w:rPr>
              <w:t xml:space="preserve"> </w:t>
            </w:r>
            <w:r w:rsidR="008469AB" w:rsidRPr="00F40E8C">
              <w:rPr>
                <w:rFonts w:ascii="Twinkl" w:hAnsi="Twinkl"/>
                <w:sz w:val="20"/>
                <w:szCs w:val="20"/>
              </w:rPr>
              <w:t>Golden rule</w:t>
            </w:r>
          </w:p>
          <w:p w14:paraId="26AD1CD8" w14:textId="7A41731C" w:rsidR="008469AB" w:rsidRPr="00F40E8C" w:rsidRDefault="00902286" w:rsidP="008469AB">
            <w:pPr>
              <w:rPr>
                <w:rFonts w:ascii="Twinkl" w:hAnsi="Twinkl"/>
                <w:sz w:val="20"/>
                <w:szCs w:val="20"/>
              </w:rPr>
            </w:pPr>
            <w:r w:rsidRPr="00F75C9D">
              <w:rPr>
                <w:rFonts w:ascii="Twinkl" w:hAnsi="Twinkl"/>
              </w:rPr>
              <w:t>•</w:t>
            </w:r>
            <w:r>
              <w:rPr>
                <w:rFonts w:ascii="Twinkl" w:hAnsi="Twinkl"/>
              </w:rPr>
              <w:t xml:space="preserve"> </w:t>
            </w:r>
            <w:r w:rsidR="008469AB" w:rsidRPr="00F40E8C">
              <w:rPr>
                <w:rFonts w:ascii="Twinkl" w:hAnsi="Twinkl"/>
                <w:sz w:val="20"/>
                <w:szCs w:val="20"/>
              </w:rPr>
              <w:t>Humanism</w:t>
            </w:r>
          </w:p>
          <w:p w14:paraId="5A385ED6" w14:textId="12C63D77" w:rsidR="008469AB" w:rsidRPr="00F40E8C" w:rsidRDefault="00902286" w:rsidP="008469AB">
            <w:pPr>
              <w:rPr>
                <w:rFonts w:ascii="Twinkl" w:hAnsi="Twinkl"/>
                <w:sz w:val="20"/>
                <w:szCs w:val="20"/>
              </w:rPr>
            </w:pPr>
            <w:r w:rsidRPr="00F75C9D">
              <w:rPr>
                <w:rFonts w:ascii="Twinkl" w:hAnsi="Twinkl"/>
              </w:rPr>
              <w:t>•</w:t>
            </w:r>
            <w:r>
              <w:rPr>
                <w:rFonts w:ascii="Twinkl" w:hAnsi="Twinkl"/>
              </w:rPr>
              <w:t xml:space="preserve"> </w:t>
            </w:r>
            <w:r w:rsidR="008469AB" w:rsidRPr="00F40E8C">
              <w:rPr>
                <w:rFonts w:ascii="Twinkl" w:hAnsi="Twinkl"/>
                <w:sz w:val="20"/>
                <w:szCs w:val="20"/>
              </w:rPr>
              <w:t>Worldview</w:t>
            </w:r>
          </w:p>
          <w:p w14:paraId="3F9B25D0" w14:textId="622D0F73" w:rsidR="008469AB" w:rsidRPr="00F40E8C" w:rsidRDefault="00902286" w:rsidP="008469AB">
            <w:pPr>
              <w:rPr>
                <w:rFonts w:ascii="Twinkl" w:hAnsi="Twinkl"/>
                <w:sz w:val="20"/>
                <w:szCs w:val="20"/>
              </w:rPr>
            </w:pPr>
            <w:r w:rsidRPr="00F75C9D">
              <w:rPr>
                <w:rFonts w:ascii="Twinkl" w:hAnsi="Twinkl"/>
              </w:rPr>
              <w:t>•</w:t>
            </w:r>
            <w:r>
              <w:rPr>
                <w:rFonts w:ascii="Twinkl" w:hAnsi="Twinkl"/>
              </w:rPr>
              <w:t xml:space="preserve"> </w:t>
            </w:r>
            <w:r w:rsidR="008469AB" w:rsidRPr="00F40E8C">
              <w:rPr>
                <w:rFonts w:ascii="Twinkl" w:hAnsi="Twinkl"/>
                <w:sz w:val="20"/>
                <w:szCs w:val="20"/>
              </w:rPr>
              <w:t>Christian</w:t>
            </w:r>
          </w:p>
          <w:p w14:paraId="3E066FE2" w14:textId="22F556A9" w:rsidR="008469AB" w:rsidRPr="00F40E8C" w:rsidRDefault="00902286" w:rsidP="008469AB">
            <w:pPr>
              <w:rPr>
                <w:rFonts w:ascii="Twinkl" w:hAnsi="Twinkl"/>
                <w:sz w:val="20"/>
                <w:szCs w:val="20"/>
              </w:rPr>
            </w:pPr>
            <w:r w:rsidRPr="00F75C9D">
              <w:rPr>
                <w:rFonts w:ascii="Twinkl" w:hAnsi="Twinkl"/>
              </w:rPr>
              <w:t>•</w:t>
            </w:r>
            <w:r>
              <w:rPr>
                <w:rFonts w:ascii="Twinkl" w:hAnsi="Twinkl"/>
              </w:rPr>
              <w:t xml:space="preserve"> </w:t>
            </w:r>
            <w:r w:rsidR="008469AB" w:rsidRPr="00F40E8C">
              <w:rPr>
                <w:rFonts w:ascii="Twinkl" w:hAnsi="Twinkl"/>
                <w:sz w:val="20"/>
                <w:szCs w:val="20"/>
              </w:rPr>
              <w:t>Values</w:t>
            </w:r>
          </w:p>
          <w:p w14:paraId="17FF0A58" w14:textId="01A64CC4" w:rsidR="00A15EC1" w:rsidRPr="00F40E8C" w:rsidRDefault="00902286" w:rsidP="008469AB">
            <w:pPr>
              <w:rPr>
                <w:rFonts w:ascii="Twinkl" w:hAnsi="Twinkl"/>
                <w:sz w:val="20"/>
                <w:szCs w:val="20"/>
              </w:rPr>
            </w:pPr>
            <w:r w:rsidRPr="00F75C9D">
              <w:rPr>
                <w:rFonts w:ascii="Twinkl" w:hAnsi="Twinkl"/>
              </w:rPr>
              <w:t>•</w:t>
            </w:r>
            <w:r>
              <w:rPr>
                <w:rFonts w:ascii="Twinkl" w:hAnsi="Twinkl"/>
              </w:rPr>
              <w:t xml:space="preserve"> </w:t>
            </w:r>
            <w:r w:rsidR="008469AB" w:rsidRPr="00F40E8C">
              <w:rPr>
                <w:rFonts w:ascii="Twinkl" w:hAnsi="Twinkl"/>
                <w:sz w:val="20"/>
                <w:szCs w:val="20"/>
              </w:rPr>
              <w:t>Authority</w:t>
            </w:r>
          </w:p>
        </w:tc>
      </w:tr>
    </w:tbl>
    <w:p w14:paraId="64C3C1F8" w14:textId="77777777" w:rsidR="0051173F" w:rsidRPr="00F40E8C" w:rsidRDefault="0051173F">
      <w:pPr>
        <w:rPr>
          <w:rFonts w:ascii="Twinkl" w:hAnsi="Twinkl"/>
          <w:sz w:val="20"/>
          <w:szCs w:val="20"/>
        </w:rPr>
      </w:pPr>
    </w:p>
    <w:sectPr w:rsidR="0051173F" w:rsidRPr="00F40E8C" w:rsidSect="004110EC">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8B077" w14:textId="77777777" w:rsidR="00914C2A" w:rsidRDefault="00914C2A" w:rsidP="000E0132">
      <w:pPr>
        <w:spacing w:after="0" w:line="240" w:lineRule="auto"/>
      </w:pPr>
      <w:r>
        <w:separator/>
      </w:r>
    </w:p>
  </w:endnote>
  <w:endnote w:type="continuationSeparator" w:id="0">
    <w:p w14:paraId="4CAFE2A1" w14:textId="77777777" w:rsidR="00914C2A" w:rsidRDefault="00914C2A" w:rsidP="000E0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40DBC" w14:textId="77777777" w:rsidR="00914C2A" w:rsidRDefault="00914C2A" w:rsidP="000E0132">
      <w:pPr>
        <w:spacing w:after="0" w:line="240" w:lineRule="auto"/>
      </w:pPr>
      <w:r>
        <w:separator/>
      </w:r>
    </w:p>
  </w:footnote>
  <w:footnote w:type="continuationSeparator" w:id="0">
    <w:p w14:paraId="54BF870B" w14:textId="77777777" w:rsidR="00914C2A" w:rsidRDefault="00914C2A" w:rsidP="000E0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0E098" w14:textId="7DE85CC7" w:rsidR="00CB7331" w:rsidRPr="00CB7331" w:rsidRDefault="00CB7331" w:rsidP="00CB7331">
    <w:pPr>
      <w:pStyle w:val="Header"/>
    </w:pPr>
    <w:r w:rsidRPr="00CB7331">
      <w:drawing>
        <wp:anchor distT="0" distB="0" distL="114300" distR="114300" simplePos="0" relativeHeight="251659264" behindDoc="0" locked="0" layoutInCell="1" allowOverlap="1" wp14:anchorId="51E5AF1D" wp14:editId="59466D9F">
          <wp:simplePos x="0" y="0"/>
          <wp:positionH relativeFrom="rightMargin">
            <wp:posOffset>-574040</wp:posOffset>
          </wp:positionH>
          <wp:positionV relativeFrom="paragraph">
            <wp:posOffset>-407670</wp:posOffset>
          </wp:positionV>
          <wp:extent cx="655320" cy="845185"/>
          <wp:effectExtent l="0" t="0" r="0" b="0"/>
          <wp:wrapNone/>
          <wp:docPr id="1528006332" name="Picture 7" descr="A black and white shield with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black and white shield with a letter m&#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845185"/>
                  </a:xfrm>
                  <a:prstGeom prst="rect">
                    <a:avLst/>
                  </a:prstGeom>
                  <a:noFill/>
                </pic:spPr>
              </pic:pic>
            </a:graphicData>
          </a:graphic>
          <wp14:sizeRelH relativeFrom="margin">
            <wp14:pctWidth>0</wp14:pctWidth>
          </wp14:sizeRelH>
          <wp14:sizeRelV relativeFrom="margin">
            <wp14:pctHeight>0</wp14:pctHeight>
          </wp14:sizeRelV>
        </wp:anchor>
      </w:drawing>
    </w:r>
    <w:r w:rsidRPr="00CB7331">
      <w:drawing>
        <wp:anchor distT="0" distB="0" distL="114300" distR="114300" simplePos="0" relativeHeight="251660288" behindDoc="0" locked="0" layoutInCell="1" allowOverlap="1" wp14:anchorId="737BC5D2" wp14:editId="770F7DC0">
          <wp:simplePos x="0" y="0"/>
          <wp:positionH relativeFrom="margin">
            <wp:align>left</wp:align>
          </wp:positionH>
          <wp:positionV relativeFrom="paragraph">
            <wp:posOffset>-394335</wp:posOffset>
          </wp:positionV>
          <wp:extent cx="655320" cy="845185"/>
          <wp:effectExtent l="0" t="0" r="0" b="0"/>
          <wp:wrapNone/>
          <wp:docPr id="1449489855" name="Picture 6" descr="A black and white shield with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black and white shield with a letter m&#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845185"/>
                  </a:xfrm>
                  <a:prstGeom prst="rect">
                    <a:avLst/>
                  </a:prstGeom>
                  <a:noFill/>
                </pic:spPr>
              </pic:pic>
            </a:graphicData>
          </a:graphic>
          <wp14:sizeRelH relativeFrom="margin">
            <wp14:pctWidth>0</wp14:pctWidth>
          </wp14:sizeRelH>
          <wp14:sizeRelV relativeFrom="margin">
            <wp14:pctHeight>0</wp14:pctHeight>
          </wp14:sizeRelV>
        </wp:anchor>
      </w:drawing>
    </w:r>
    <w:r w:rsidRPr="00CB7331">
      <w:drawing>
        <wp:anchor distT="0" distB="0" distL="114300" distR="114300" simplePos="0" relativeHeight="251661312" behindDoc="0" locked="0" layoutInCell="1" allowOverlap="1" wp14:anchorId="6E6104C5" wp14:editId="5CB6ABB8">
          <wp:simplePos x="0" y="0"/>
          <wp:positionH relativeFrom="margin">
            <wp:posOffset>698500</wp:posOffset>
          </wp:positionH>
          <wp:positionV relativeFrom="paragraph">
            <wp:posOffset>-379095</wp:posOffset>
          </wp:positionV>
          <wp:extent cx="5201920" cy="553720"/>
          <wp:effectExtent l="0" t="0" r="0" b="0"/>
          <wp:wrapNone/>
          <wp:docPr id="2564686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01920" cy="553720"/>
                  </a:xfrm>
                  <a:prstGeom prst="rect">
                    <a:avLst/>
                  </a:prstGeom>
                  <a:noFill/>
                </pic:spPr>
              </pic:pic>
            </a:graphicData>
          </a:graphic>
          <wp14:sizeRelH relativeFrom="page">
            <wp14:pctWidth>0</wp14:pctWidth>
          </wp14:sizeRelH>
          <wp14:sizeRelV relativeFrom="page">
            <wp14:pctHeight>0</wp14:pctHeight>
          </wp14:sizeRelV>
        </wp:anchor>
      </w:drawing>
    </w:r>
  </w:p>
  <w:p w14:paraId="740F476E" w14:textId="20A5A6F1" w:rsidR="000E0132" w:rsidRDefault="000E0132">
    <w:pPr>
      <w:pStyle w:val="Header"/>
    </w:pPr>
  </w:p>
  <w:p w14:paraId="4D725D92" w14:textId="1B4E29E4" w:rsidR="000E0132" w:rsidRDefault="000E01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A6744"/>
    <w:multiLevelType w:val="hybridMultilevel"/>
    <w:tmpl w:val="ACD27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23432"/>
    <w:multiLevelType w:val="hybridMultilevel"/>
    <w:tmpl w:val="50F6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E5500A"/>
    <w:multiLevelType w:val="hybridMultilevel"/>
    <w:tmpl w:val="D0D2A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070762">
    <w:abstractNumId w:val="1"/>
  </w:num>
  <w:num w:numId="2" w16cid:durableId="965770644">
    <w:abstractNumId w:val="2"/>
  </w:num>
  <w:num w:numId="3" w16cid:durableId="1401950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73F"/>
    <w:rsid w:val="000E0132"/>
    <w:rsid w:val="000F0B08"/>
    <w:rsid w:val="00117397"/>
    <w:rsid w:val="001D4143"/>
    <w:rsid w:val="003853C1"/>
    <w:rsid w:val="004110EC"/>
    <w:rsid w:val="004269FC"/>
    <w:rsid w:val="0051173F"/>
    <w:rsid w:val="00527545"/>
    <w:rsid w:val="005E6A3D"/>
    <w:rsid w:val="00604190"/>
    <w:rsid w:val="006475C7"/>
    <w:rsid w:val="0068035F"/>
    <w:rsid w:val="006B2D90"/>
    <w:rsid w:val="00733480"/>
    <w:rsid w:val="008469AB"/>
    <w:rsid w:val="00893D65"/>
    <w:rsid w:val="008E75A9"/>
    <w:rsid w:val="00902286"/>
    <w:rsid w:val="00914C2A"/>
    <w:rsid w:val="00941260"/>
    <w:rsid w:val="009D3647"/>
    <w:rsid w:val="00A07407"/>
    <w:rsid w:val="00A15EC1"/>
    <w:rsid w:val="00AB33F1"/>
    <w:rsid w:val="00BE528C"/>
    <w:rsid w:val="00C0619A"/>
    <w:rsid w:val="00C42997"/>
    <w:rsid w:val="00C75843"/>
    <w:rsid w:val="00CB7331"/>
    <w:rsid w:val="00DE6055"/>
    <w:rsid w:val="00E45143"/>
    <w:rsid w:val="00E81DCB"/>
    <w:rsid w:val="00EE02F9"/>
    <w:rsid w:val="00F041AC"/>
    <w:rsid w:val="00F40E8C"/>
    <w:rsid w:val="00F72F47"/>
    <w:rsid w:val="00FA2BD5"/>
    <w:rsid w:val="00FC59DD"/>
    <w:rsid w:val="00FF4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075D72"/>
  <w15:chartTrackingRefBased/>
  <w15:docId w15:val="{2598B420-A9D8-44FB-A13D-EB178F875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39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1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173F"/>
    <w:pPr>
      <w:ind w:left="720"/>
      <w:contextualSpacing/>
    </w:pPr>
  </w:style>
  <w:style w:type="paragraph" w:styleId="Header">
    <w:name w:val="header"/>
    <w:basedOn w:val="Normal"/>
    <w:link w:val="HeaderChar"/>
    <w:uiPriority w:val="99"/>
    <w:unhideWhenUsed/>
    <w:rsid w:val="000E0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132"/>
  </w:style>
  <w:style w:type="paragraph" w:styleId="Footer">
    <w:name w:val="footer"/>
    <w:basedOn w:val="Normal"/>
    <w:link w:val="FooterChar"/>
    <w:uiPriority w:val="99"/>
    <w:unhideWhenUsed/>
    <w:rsid w:val="000E0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1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bc05f6c6938f3bd74852d9d5c3a215ee">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aed2e5efeebdf1d667f952e9e19021a7"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e226ae7-62ef-4436-901a-c07bb0d4db0c}"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1041EB8-D3D4-409E-BFC5-C1928E32AF33}">
  <ds:schemaRefs>
    <ds:schemaRef ds:uri="http://schemas.microsoft.com/sharepoint/v3/contenttype/forms"/>
  </ds:schemaRefs>
</ds:datastoreItem>
</file>

<file path=customXml/itemProps2.xml><?xml version="1.0" encoding="utf-8"?>
<ds:datastoreItem xmlns:ds="http://schemas.openxmlformats.org/officeDocument/2006/customXml" ds:itemID="{5F4C15A4-9800-4935-A957-0CFEE04A55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A54E1E-22E0-4C38-BCE3-60BEA5C61E8E}">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941</Words>
  <Characters>5366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Bolton SICT</Company>
  <LinksUpToDate>false</LinksUpToDate>
  <CharactersWithSpaces>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Wilson</dc:creator>
  <cp:keywords/>
  <dc:description/>
  <cp:lastModifiedBy>Sarah Dring</cp:lastModifiedBy>
  <cp:revision>8</cp:revision>
  <dcterms:created xsi:type="dcterms:W3CDTF">2024-03-18T11:27:00Z</dcterms:created>
  <dcterms:modified xsi:type="dcterms:W3CDTF">2025-12-09T08:26:00Z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MediaServiceImageTags">
    <vt:lpwstr/>
  </property>
</Properties>
</file>