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40CA9" w14:textId="623A73FE" w:rsidR="00A10671" w:rsidRPr="00975EA8" w:rsidRDefault="00A15EC1" w:rsidP="00EA7BAC">
      <w:pPr>
        <w:jc w:val="center"/>
        <w:rPr>
          <w:rFonts w:ascii="Twinkl" w:hAnsi="Twinkl"/>
          <w:sz w:val="24"/>
          <w:szCs w:val="24"/>
          <w:u w:val="single"/>
        </w:rPr>
      </w:pPr>
      <w:r w:rsidRPr="00975EA8">
        <w:rPr>
          <w:rFonts w:ascii="Twinkl" w:hAnsi="Twinkl"/>
          <w:sz w:val="24"/>
          <w:szCs w:val="24"/>
          <w:u w:val="single"/>
        </w:rPr>
        <w:t>Year 3</w:t>
      </w:r>
      <w:r w:rsidR="0051173F" w:rsidRPr="00975EA8">
        <w:rPr>
          <w:rFonts w:ascii="Twinkl" w:hAnsi="Twinkl"/>
          <w:sz w:val="24"/>
          <w:szCs w:val="24"/>
          <w:u w:val="single"/>
        </w:rPr>
        <w:t xml:space="preserve"> </w:t>
      </w:r>
      <w:r w:rsidR="002C2FFC" w:rsidRPr="00975EA8">
        <w:rPr>
          <w:rFonts w:ascii="Twinkl" w:hAnsi="Twinkl"/>
          <w:sz w:val="24"/>
          <w:szCs w:val="24"/>
          <w:u w:val="single"/>
        </w:rPr>
        <w:t>L</w:t>
      </w:r>
      <w:r w:rsidR="0051173F" w:rsidRPr="00975EA8">
        <w:rPr>
          <w:rFonts w:ascii="Twinkl" w:hAnsi="Twinkl"/>
          <w:sz w:val="24"/>
          <w:szCs w:val="24"/>
          <w:u w:val="single"/>
        </w:rPr>
        <w:t xml:space="preserve">earning </w:t>
      </w:r>
      <w:r w:rsidR="002C2FFC" w:rsidRPr="00975EA8">
        <w:rPr>
          <w:rFonts w:ascii="Twinkl" w:hAnsi="Twinkl"/>
          <w:sz w:val="24"/>
          <w:szCs w:val="24"/>
          <w:u w:val="single"/>
        </w:rPr>
        <w:t>O</w:t>
      </w:r>
      <w:r w:rsidR="0051173F" w:rsidRPr="00975EA8">
        <w:rPr>
          <w:rFonts w:ascii="Twinkl" w:hAnsi="Twinkl"/>
          <w:sz w:val="24"/>
          <w:szCs w:val="24"/>
          <w:u w:val="single"/>
        </w:rPr>
        <w:t xml:space="preserve">utcomes and </w:t>
      </w:r>
      <w:r w:rsidR="002C2FFC" w:rsidRPr="00975EA8">
        <w:rPr>
          <w:rFonts w:ascii="Twinkl" w:hAnsi="Twinkl"/>
          <w:sz w:val="24"/>
          <w:szCs w:val="24"/>
          <w:u w:val="single"/>
        </w:rPr>
        <w:t>V</w:t>
      </w:r>
      <w:r w:rsidR="0051173F" w:rsidRPr="00975EA8">
        <w:rPr>
          <w:rFonts w:ascii="Twinkl" w:hAnsi="Twinkl"/>
          <w:sz w:val="24"/>
          <w:szCs w:val="24"/>
          <w:u w:val="single"/>
        </w:rPr>
        <w:t xml:space="preserve">ocabulary </w:t>
      </w:r>
      <w:r w:rsidR="002C2FFC" w:rsidRPr="00975EA8">
        <w:rPr>
          <w:rFonts w:ascii="Twinkl" w:hAnsi="Twinkl"/>
          <w:sz w:val="24"/>
          <w:szCs w:val="24"/>
          <w:u w:val="single"/>
        </w:rPr>
        <w:t>P</w:t>
      </w:r>
      <w:r w:rsidR="0051173F" w:rsidRPr="00975EA8">
        <w:rPr>
          <w:rFonts w:ascii="Twinkl" w:hAnsi="Twinkl"/>
          <w:sz w:val="24"/>
          <w:szCs w:val="24"/>
          <w:u w:val="single"/>
        </w:rPr>
        <w:t>rogression</w:t>
      </w:r>
    </w:p>
    <w:tbl>
      <w:tblPr>
        <w:tblStyle w:val="TableGrid"/>
        <w:tblW w:w="10768" w:type="dxa"/>
        <w:tblLook w:val="04A0" w:firstRow="1" w:lastRow="0" w:firstColumn="1" w:lastColumn="0" w:noHBand="0" w:noVBand="1"/>
      </w:tblPr>
      <w:tblGrid>
        <w:gridCol w:w="1332"/>
        <w:gridCol w:w="7750"/>
        <w:gridCol w:w="1686"/>
      </w:tblGrid>
      <w:tr w:rsidR="0051173F" w:rsidRPr="002C2FFC" w14:paraId="23133571" w14:textId="77777777" w:rsidTr="000A25AC">
        <w:trPr>
          <w:trHeight w:val="269"/>
        </w:trPr>
        <w:tc>
          <w:tcPr>
            <w:tcW w:w="1332" w:type="dxa"/>
            <w:shd w:val="clear" w:color="auto" w:fill="1F4E79" w:themeFill="accent1" w:themeFillShade="80"/>
          </w:tcPr>
          <w:p w14:paraId="1F566FFC" w14:textId="5C66B41A" w:rsidR="0051173F" w:rsidRPr="00975EA8" w:rsidRDefault="0051173F" w:rsidP="00842750">
            <w:pPr>
              <w:jc w:val="center"/>
              <w:rPr>
                <w:rFonts w:ascii="Twinkl" w:hAnsi="Twinkl"/>
                <w:color w:val="FFFFFF" w:themeColor="background1"/>
                <w:sz w:val="24"/>
                <w:szCs w:val="24"/>
              </w:rPr>
            </w:pPr>
            <w:r w:rsidRPr="00975EA8">
              <w:rPr>
                <w:rFonts w:ascii="Twinkl" w:hAnsi="Twinkl"/>
                <w:color w:val="FFFFFF" w:themeColor="background1"/>
                <w:sz w:val="24"/>
                <w:szCs w:val="24"/>
              </w:rPr>
              <w:t>Unit</w:t>
            </w:r>
          </w:p>
        </w:tc>
        <w:tc>
          <w:tcPr>
            <w:tcW w:w="7750" w:type="dxa"/>
            <w:shd w:val="clear" w:color="auto" w:fill="1F4E79" w:themeFill="accent1" w:themeFillShade="80"/>
          </w:tcPr>
          <w:p w14:paraId="5212E00D" w14:textId="77777777" w:rsidR="0051173F" w:rsidRPr="00975EA8" w:rsidRDefault="0051173F" w:rsidP="00842750">
            <w:pPr>
              <w:jc w:val="center"/>
              <w:rPr>
                <w:rFonts w:ascii="Twinkl" w:hAnsi="Twinkl"/>
                <w:color w:val="FFFFFF" w:themeColor="background1"/>
                <w:sz w:val="24"/>
                <w:szCs w:val="24"/>
              </w:rPr>
            </w:pPr>
            <w:r w:rsidRPr="00975EA8">
              <w:rPr>
                <w:rFonts w:ascii="Twinkl" w:hAnsi="Twinkl"/>
                <w:color w:val="FFFFFF" w:themeColor="background1"/>
                <w:sz w:val="24"/>
                <w:szCs w:val="24"/>
              </w:rPr>
              <w:t>Learning outcomes</w:t>
            </w:r>
          </w:p>
        </w:tc>
        <w:tc>
          <w:tcPr>
            <w:tcW w:w="1686" w:type="dxa"/>
            <w:shd w:val="clear" w:color="auto" w:fill="1F4E79" w:themeFill="accent1" w:themeFillShade="80"/>
          </w:tcPr>
          <w:p w14:paraId="392A33D5" w14:textId="77777777" w:rsidR="0051173F" w:rsidRPr="00975EA8" w:rsidRDefault="0051173F" w:rsidP="00842750">
            <w:pPr>
              <w:jc w:val="center"/>
              <w:rPr>
                <w:rFonts w:ascii="Twinkl" w:hAnsi="Twinkl"/>
                <w:color w:val="FFFFFF" w:themeColor="background1"/>
                <w:sz w:val="24"/>
                <w:szCs w:val="24"/>
              </w:rPr>
            </w:pPr>
            <w:r w:rsidRPr="00975EA8">
              <w:rPr>
                <w:rFonts w:ascii="Twinkl" w:hAnsi="Twinkl"/>
                <w:color w:val="FFFFFF" w:themeColor="background1"/>
                <w:sz w:val="24"/>
                <w:szCs w:val="24"/>
              </w:rPr>
              <w:t>Vocabulary</w:t>
            </w:r>
          </w:p>
        </w:tc>
      </w:tr>
      <w:tr w:rsidR="00C75843" w:rsidRPr="002C2FFC" w14:paraId="70C6104E" w14:textId="77777777" w:rsidTr="000A25AC">
        <w:trPr>
          <w:trHeight w:val="2800"/>
        </w:trPr>
        <w:tc>
          <w:tcPr>
            <w:tcW w:w="1332" w:type="dxa"/>
          </w:tcPr>
          <w:p w14:paraId="32F5F955" w14:textId="5EF52C19" w:rsidR="00C75843" w:rsidRPr="00975EA8" w:rsidRDefault="00F041AC" w:rsidP="00C75843">
            <w:pPr>
              <w:rPr>
                <w:rFonts w:ascii="Twinkl" w:hAnsi="Twinkl"/>
                <w:bCs/>
                <w:sz w:val="20"/>
                <w:szCs w:val="20"/>
              </w:rPr>
            </w:pPr>
            <w:r w:rsidRPr="00975EA8">
              <w:rPr>
                <w:rFonts w:ascii="Twinkl" w:hAnsi="Twinkl"/>
                <w:bCs/>
                <w:sz w:val="20"/>
                <w:szCs w:val="20"/>
              </w:rPr>
              <w:t>Unit 19</w:t>
            </w:r>
            <w:r w:rsidR="00DE18F3" w:rsidRPr="00975EA8">
              <w:rPr>
                <w:rFonts w:ascii="Twinkl" w:hAnsi="Twinkl"/>
                <w:bCs/>
                <w:sz w:val="20"/>
                <w:szCs w:val="20"/>
              </w:rPr>
              <w:t xml:space="preserve"> </w:t>
            </w:r>
            <w:r w:rsidRPr="00975EA8">
              <w:rPr>
                <w:rFonts w:ascii="Twinkl" w:hAnsi="Twinkl"/>
                <w:bCs/>
                <w:sz w:val="20"/>
                <w:szCs w:val="20"/>
              </w:rPr>
              <w:t>- W</w:t>
            </w:r>
            <w:r w:rsidR="00A15EC1" w:rsidRPr="00975EA8">
              <w:rPr>
                <w:rFonts w:ascii="Twinkl" w:hAnsi="Twinkl"/>
                <w:bCs/>
                <w:sz w:val="20"/>
                <w:szCs w:val="20"/>
              </w:rPr>
              <w:t>hat is it like for someone to follow God?</w:t>
            </w:r>
          </w:p>
          <w:p w14:paraId="216AFE15" w14:textId="77777777" w:rsidR="00F041AC" w:rsidRPr="002C2FFC" w:rsidRDefault="00F041AC" w:rsidP="00C75843">
            <w:pPr>
              <w:rPr>
                <w:rFonts w:ascii="Twinkl" w:hAnsi="Twinkl"/>
                <w:i/>
                <w:sz w:val="20"/>
                <w:szCs w:val="20"/>
              </w:rPr>
            </w:pPr>
            <w:r w:rsidRPr="002C2FFC">
              <w:rPr>
                <w:rFonts w:ascii="Twinkl" w:hAnsi="Twinkl"/>
                <w:i/>
                <w:sz w:val="20"/>
                <w:szCs w:val="20"/>
              </w:rPr>
              <w:t>(People of God)</w:t>
            </w:r>
          </w:p>
        </w:tc>
        <w:tc>
          <w:tcPr>
            <w:tcW w:w="7750" w:type="dxa"/>
          </w:tcPr>
          <w:p w14:paraId="20A23B0E" w14:textId="77777777" w:rsidR="00F041AC" w:rsidRPr="002C2FFC" w:rsidRDefault="00F041AC" w:rsidP="00A07407">
            <w:pPr>
              <w:rPr>
                <w:rFonts w:ascii="Twinkl" w:hAnsi="Twinkl"/>
                <w:b/>
                <w:color w:val="7030A0"/>
                <w:sz w:val="20"/>
                <w:u w:val="single"/>
              </w:rPr>
            </w:pPr>
            <w:r w:rsidRPr="002C2FFC">
              <w:rPr>
                <w:rFonts w:ascii="Twinkl" w:hAnsi="Twinkl"/>
                <w:b/>
                <w:color w:val="7030A0"/>
                <w:sz w:val="20"/>
                <w:u w:val="single"/>
              </w:rPr>
              <w:t xml:space="preserve">Make sense of belief: </w:t>
            </w:r>
          </w:p>
          <w:p w14:paraId="0AC0503F" w14:textId="77777777" w:rsidR="00F041AC" w:rsidRPr="002C2FFC" w:rsidRDefault="00F041AC" w:rsidP="00A07407">
            <w:pPr>
              <w:rPr>
                <w:rFonts w:ascii="Twinkl" w:hAnsi="Twinkl"/>
                <w:color w:val="7030A0"/>
                <w:sz w:val="20"/>
              </w:rPr>
            </w:pPr>
            <w:r w:rsidRPr="002C2FFC">
              <w:rPr>
                <w:rFonts w:ascii="Twinkl" w:hAnsi="Twinkl"/>
                <w:color w:val="7030A0"/>
                <w:sz w:val="20"/>
              </w:rPr>
              <w:t xml:space="preserve">•Make clear links between the story of Noah and the idea of covenant </w:t>
            </w:r>
          </w:p>
          <w:p w14:paraId="0ED3314B" w14:textId="77777777" w:rsidR="00F041AC" w:rsidRPr="002C2FFC" w:rsidRDefault="00F041AC" w:rsidP="00A07407">
            <w:pPr>
              <w:rPr>
                <w:rFonts w:ascii="Twinkl" w:hAnsi="Twinkl"/>
                <w:b/>
                <w:color w:val="FF0000"/>
                <w:sz w:val="20"/>
                <w:u w:val="single"/>
              </w:rPr>
            </w:pPr>
            <w:r w:rsidRPr="002C2FFC">
              <w:rPr>
                <w:rFonts w:ascii="Twinkl" w:hAnsi="Twinkl"/>
                <w:b/>
                <w:color w:val="FF0000"/>
                <w:sz w:val="20"/>
                <w:u w:val="single"/>
              </w:rPr>
              <w:t xml:space="preserve">Understand the impact: </w:t>
            </w:r>
          </w:p>
          <w:p w14:paraId="5716CAC2" w14:textId="77777777" w:rsidR="00F041AC" w:rsidRPr="002C2FFC" w:rsidRDefault="00F041AC" w:rsidP="00A07407">
            <w:pPr>
              <w:rPr>
                <w:rFonts w:ascii="Twinkl" w:hAnsi="Twinkl"/>
                <w:color w:val="FF0000"/>
                <w:sz w:val="20"/>
              </w:rPr>
            </w:pPr>
            <w:r w:rsidRPr="002C2FFC">
              <w:rPr>
                <w:rFonts w:ascii="Twinkl" w:hAnsi="Twinkl"/>
                <w:color w:val="FF0000"/>
                <w:sz w:val="20"/>
              </w:rPr>
              <w:t xml:space="preserve">• Make simple links between promises in the story of Noah and promises that Christians make at a wedding ceremony </w:t>
            </w:r>
          </w:p>
          <w:p w14:paraId="206D5D61" w14:textId="77777777" w:rsidR="00F041AC" w:rsidRPr="002C2FFC" w:rsidRDefault="00F041AC" w:rsidP="00A07407">
            <w:pPr>
              <w:rPr>
                <w:rFonts w:ascii="Twinkl" w:hAnsi="Twinkl"/>
                <w:b/>
                <w:color w:val="70AD47" w:themeColor="accent6"/>
                <w:sz w:val="20"/>
                <w:u w:val="single"/>
              </w:rPr>
            </w:pPr>
            <w:r w:rsidRPr="002C2FFC">
              <w:rPr>
                <w:rFonts w:ascii="Twinkl" w:hAnsi="Twinkl"/>
                <w:b/>
                <w:color w:val="70AD47" w:themeColor="accent6"/>
                <w:sz w:val="20"/>
                <w:u w:val="single"/>
              </w:rPr>
              <w:t xml:space="preserve">Make connections: </w:t>
            </w:r>
          </w:p>
          <w:p w14:paraId="1EA4111B" w14:textId="77777777" w:rsidR="00C75843" w:rsidRPr="002C2FFC" w:rsidRDefault="00F041AC" w:rsidP="00A07407">
            <w:pPr>
              <w:rPr>
                <w:rFonts w:ascii="Twinkl" w:hAnsi="Twinkl"/>
              </w:rPr>
            </w:pPr>
            <w:r w:rsidRPr="002C2FFC">
              <w:rPr>
                <w:rFonts w:ascii="Twinkl" w:hAnsi="Twinkl"/>
                <w:color w:val="70AD47" w:themeColor="accent6"/>
                <w:sz w:val="20"/>
              </w:rPr>
              <w:t>• Make links between the story of Noah and how we live in school and the wider world.</w:t>
            </w:r>
          </w:p>
        </w:tc>
        <w:tc>
          <w:tcPr>
            <w:tcW w:w="1686" w:type="dxa"/>
          </w:tcPr>
          <w:p w14:paraId="1730FB7F" w14:textId="38863511" w:rsidR="00A15EC1" w:rsidRPr="002C2FFC" w:rsidRDefault="000A25AC" w:rsidP="00A15EC1">
            <w:pPr>
              <w:rPr>
                <w:rFonts w:ascii="Twinkl" w:hAnsi="Twinkl"/>
                <w:sz w:val="20"/>
                <w:szCs w:val="20"/>
              </w:rPr>
            </w:pPr>
            <w:r w:rsidRPr="00F75C9D">
              <w:rPr>
                <w:rFonts w:ascii="Twinkl" w:hAnsi="Twinkl"/>
              </w:rPr>
              <w:t xml:space="preserve">• </w:t>
            </w:r>
            <w:r w:rsidR="00A15EC1" w:rsidRPr="002C2FFC">
              <w:rPr>
                <w:rFonts w:ascii="Twinkl" w:hAnsi="Twinkl"/>
                <w:sz w:val="20"/>
                <w:szCs w:val="20"/>
              </w:rPr>
              <w:t>Prophets</w:t>
            </w:r>
          </w:p>
          <w:p w14:paraId="4D2D03F0" w14:textId="62C98B70" w:rsidR="00A15EC1" w:rsidRPr="002C2FFC" w:rsidRDefault="000A25AC" w:rsidP="00A15EC1">
            <w:pPr>
              <w:rPr>
                <w:rFonts w:ascii="Twinkl" w:hAnsi="Twinkl"/>
                <w:sz w:val="20"/>
                <w:szCs w:val="20"/>
              </w:rPr>
            </w:pPr>
            <w:r w:rsidRPr="00F75C9D">
              <w:rPr>
                <w:rFonts w:ascii="Twinkl" w:hAnsi="Twinkl"/>
              </w:rPr>
              <w:t xml:space="preserve">• </w:t>
            </w:r>
            <w:r w:rsidR="00A15EC1" w:rsidRPr="002C2FFC">
              <w:rPr>
                <w:rFonts w:ascii="Twinkl" w:hAnsi="Twinkl"/>
                <w:sz w:val="20"/>
                <w:szCs w:val="20"/>
              </w:rPr>
              <w:t>Abram</w:t>
            </w:r>
          </w:p>
          <w:p w14:paraId="52FCEEFE" w14:textId="0CAA8FAE" w:rsidR="00A15EC1" w:rsidRPr="002C2FFC" w:rsidRDefault="000A25AC" w:rsidP="00A15EC1">
            <w:pPr>
              <w:rPr>
                <w:rFonts w:ascii="Twinkl" w:hAnsi="Twinkl"/>
                <w:sz w:val="20"/>
                <w:szCs w:val="20"/>
              </w:rPr>
            </w:pPr>
            <w:r w:rsidRPr="00F75C9D">
              <w:rPr>
                <w:rFonts w:ascii="Twinkl" w:hAnsi="Twinkl"/>
              </w:rPr>
              <w:t xml:space="preserve">• </w:t>
            </w:r>
            <w:r w:rsidR="00A15EC1" w:rsidRPr="002C2FFC">
              <w:rPr>
                <w:rFonts w:ascii="Twinkl" w:hAnsi="Twinkl"/>
                <w:sz w:val="20"/>
                <w:szCs w:val="20"/>
              </w:rPr>
              <w:t>Noah</w:t>
            </w:r>
          </w:p>
          <w:p w14:paraId="4C697A30" w14:textId="630A7460" w:rsidR="00A15EC1" w:rsidRPr="002C2FFC" w:rsidRDefault="000A25AC" w:rsidP="00A15EC1">
            <w:pPr>
              <w:rPr>
                <w:rFonts w:ascii="Twinkl" w:hAnsi="Twinkl"/>
                <w:sz w:val="20"/>
                <w:szCs w:val="20"/>
              </w:rPr>
            </w:pPr>
            <w:r w:rsidRPr="00F75C9D">
              <w:rPr>
                <w:rFonts w:ascii="Twinkl" w:hAnsi="Twinkl"/>
              </w:rPr>
              <w:t xml:space="preserve">• </w:t>
            </w:r>
            <w:r w:rsidR="00A15EC1" w:rsidRPr="002C2FFC">
              <w:rPr>
                <w:rFonts w:ascii="Twinkl" w:hAnsi="Twinkl"/>
                <w:sz w:val="20"/>
                <w:szCs w:val="20"/>
              </w:rPr>
              <w:t>Wedding</w:t>
            </w:r>
          </w:p>
          <w:p w14:paraId="05815D35" w14:textId="29C696AD" w:rsidR="00A15EC1" w:rsidRPr="002C2FFC" w:rsidRDefault="000A25AC" w:rsidP="00A15EC1">
            <w:pPr>
              <w:rPr>
                <w:rFonts w:ascii="Twinkl" w:hAnsi="Twinkl"/>
                <w:sz w:val="20"/>
                <w:szCs w:val="20"/>
              </w:rPr>
            </w:pPr>
            <w:r w:rsidRPr="00F75C9D">
              <w:rPr>
                <w:rFonts w:ascii="Twinkl" w:hAnsi="Twinkl"/>
              </w:rPr>
              <w:t xml:space="preserve">• </w:t>
            </w:r>
            <w:r w:rsidR="00A15EC1" w:rsidRPr="002C2FFC">
              <w:rPr>
                <w:rFonts w:ascii="Twinkl" w:hAnsi="Twinkl"/>
                <w:sz w:val="20"/>
                <w:szCs w:val="20"/>
              </w:rPr>
              <w:t xml:space="preserve">Old </w:t>
            </w:r>
          </w:p>
          <w:p w14:paraId="4EE15E98" w14:textId="77777777" w:rsidR="00A15EC1" w:rsidRPr="002C2FFC" w:rsidRDefault="00A15EC1" w:rsidP="00A15EC1">
            <w:pPr>
              <w:rPr>
                <w:rFonts w:ascii="Twinkl" w:hAnsi="Twinkl"/>
                <w:sz w:val="20"/>
                <w:szCs w:val="20"/>
              </w:rPr>
            </w:pPr>
            <w:r w:rsidRPr="002C2FFC">
              <w:rPr>
                <w:rFonts w:ascii="Twinkl" w:hAnsi="Twinkl"/>
                <w:sz w:val="20"/>
                <w:szCs w:val="20"/>
              </w:rPr>
              <w:t>Testament</w:t>
            </w:r>
          </w:p>
          <w:p w14:paraId="36F6CABB" w14:textId="2679B9C1" w:rsidR="00A15EC1" w:rsidRPr="002C2FFC" w:rsidRDefault="000A25AC" w:rsidP="00A15EC1">
            <w:pPr>
              <w:rPr>
                <w:rFonts w:ascii="Twinkl" w:hAnsi="Twinkl"/>
                <w:sz w:val="20"/>
                <w:szCs w:val="20"/>
              </w:rPr>
            </w:pPr>
            <w:r w:rsidRPr="00F75C9D">
              <w:rPr>
                <w:rFonts w:ascii="Twinkl" w:hAnsi="Twinkl"/>
              </w:rPr>
              <w:t xml:space="preserve">• </w:t>
            </w:r>
            <w:r w:rsidR="00A15EC1" w:rsidRPr="002C2FFC">
              <w:rPr>
                <w:rFonts w:ascii="Twinkl" w:hAnsi="Twinkl"/>
                <w:sz w:val="20"/>
                <w:szCs w:val="20"/>
              </w:rPr>
              <w:t>Promise</w:t>
            </w:r>
          </w:p>
          <w:p w14:paraId="34CC35C9" w14:textId="561E4E7D" w:rsidR="00A15EC1" w:rsidRPr="002C2FFC" w:rsidRDefault="000A25AC" w:rsidP="00A15EC1">
            <w:pPr>
              <w:rPr>
                <w:rFonts w:ascii="Twinkl" w:hAnsi="Twinkl"/>
                <w:sz w:val="20"/>
                <w:szCs w:val="20"/>
              </w:rPr>
            </w:pPr>
            <w:r w:rsidRPr="00F75C9D">
              <w:rPr>
                <w:rFonts w:ascii="Twinkl" w:hAnsi="Twinkl"/>
              </w:rPr>
              <w:t xml:space="preserve">• </w:t>
            </w:r>
            <w:r w:rsidR="00A15EC1" w:rsidRPr="002C2FFC">
              <w:rPr>
                <w:rFonts w:ascii="Twinkl" w:hAnsi="Twinkl"/>
                <w:sz w:val="20"/>
                <w:szCs w:val="20"/>
              </w:rPr>
              <w:t>Abraham</w:t>
            </w:r>
          </w:p>
          <w:p w14:paraId="19382F4C" w14:textId="2E4135B4" w:rsidR="00A15EC1" w:rsidRPr="002C2FFC" w:rsidRDefault="000A25AC" w:rsidP="00A15EC1">
            <w:pPr>
              <w:rPr>
                <w:rFonts w:ascii="Twinkl" w:hAnsi="Twinkl"/>
                <w:sz w:val="20"/>
                <w:szCs w:val="20"/>
              </w:rPr>
            </w:pPr>
            <w:r w:rsidRPr="00F75C9D">
              <w:rPr>
                <w:rFonts w:ascii="Twinkl" w:hAnsi="Twinkl"/>
              </w:rPr>
              <w:t xml:space="preserve">• </w:t>
            </w:r>
            <w:r w:rsidR="00A15EC1" w:rsidRPr="002C2FFC">
              <w:rPr>
                <w:rFonts w:ascii="Twinkl" w:hAnsi="Twinkl"/>
                <w:sz w:val="20"/>
                <w:szCs w:val="20"/>
              </w:rPr>
              <w:t>Covenant</w:t>
            </w:r>
          </w:p>
          <w:p w14:paraId="1B7B30D5" w14:textId="44D5C235" w:rsidR="00A15EC1" w:rsidRPr="002C2FFC" w:rsidRDefault="000A25AC" w:rsidP="00A15EC1">
            <w:pPr>
              <w:rPr>
                <w:rFonts w:ascii="Twinkl" w:hAnsi="Twinkl"/>
                <w:sz w:val="20"/>
                <w:szCs w:val="20"/>
              </w:rPr>
            </w:pPr>
            <w:r w:rsidRPr="00F75C9D">
              <w:rPr>
                <w:rFonts w:ascii="Twinkl" w:hAnsi="Twinkl"/>
              </w:rPr>
              <w:t xml:space="preserve">• </w:t>
            </w:r>
            <w:r w:rsidR="00A15EC1" w:rsidRPr="002C2FFC">
              <w:rPr>
                <w:rFonts w:ascii="Twinkl" w:hAnsi="Twinkl"/>
                <w:sz w:val="20"/>
                <w:szCs w:val="20"/>
              </w:rPr>
              <w:t>Righteous</w:t>
            </w:r>
          </w:p>
          <w:p w14:paraId="600D1406" w14:textId="676B35A6" w:rsidR="00C75843" w:rsidRPr="002C2FFC" w:rsidRDefault="000A25AC" w:rsidP="00A15EC1">
            <w:pPr>
              <w:rPr>
                <w:rFonts w:ascii="Twinkl" w:hAnsi="Twinkl"/>
                <w:sz w:val="20"/>
                <w:szCs w:val="20"/>
              </w:rPr>
            </w:pPr>
            <w:r w:rsidRPr="00F75C9D">
              <w:rPr>
                <w:rFonts w:ascii="Twinkl" w:hAnsi="Twinkl"/>
              </w:rPr>
              <w:t xml:space="preserve">• </w:t>
            </w:r>
            <w:r w:rsidR="00A15EC1" w:rsidRPr="002C2FFC">
              <w:rPr>
                <w:rFonts w:ascii="Twinkl" w:hAnsi="Twinkl"/>
                <w:sz w:val="20"/>
                <w:szCs w:val="20"/>
              </w:rPr>
              <w:t>Christians</w:t>
            </w:r>
          </w:p>
        </w:tc>
      </w:tr>
      <w:tr w:rsidR="006475C7" w:rsidRPr="002C2FFC" w14:paraId="368AE9A0" w14:textId="77777777" w:rsidTr="000A25AC">
        <w:trPr>
          <w:trHeight w:val="2941"/>
        </w:trPr>
        <w:tc>
          <w:tcPr>
            <w:tcW w:w="1332" w:type="dxa"/>
          </w:tcPr>
          <w:p w14:paraId="796C7047" w14:textId="7EA99F2F" w:rsidR="006475C7" w:rsidRPr="00975EA8" w:rsidRDefault="00F041AC" w:rsidP="00C75843">
            <w:pPr>
              <w:rPr>
                <w:rFonts w:ascii="Twinkl" w:hAnsi="Twinkl"/>
                <w:bCs/>
                <w:sz w:val="20"/>
                <w:szCs w:val="20"/>
              </w:rPr>
            </w:pPr>
            <w:r w:rsidRPr="00975EA8">
              <w:rPr>
                <w:rFonts w:ascii="Twinkl" w:hAnsi="Twinkl"/>
                <w:bCs/>
                <w:sz w:val="20"/>
                <w:szCs w:val="20"/>
              </w:rPr>
              <w:t>Unit 20</w:t>
            </w:r>
            <w:r w:rsidR="00DE18F3" w:rsidRPr="00975EA8">
              <w:rPr>
                <w:rFonts w:ascii="Twinkl" w:hAnsi="Twinkl"/>
                <w:bCs/>
                <w:sz w:val="20"/>
                <w:szCs w:val="20"/>
              </w:rPr>
              <w:t xml:space="preserve"> </w:t>
            </w:r>
            <w:r w:rsidRPr="00975EA8">
              <w:rPr>
                <w:rFonts w:ascii="Twinkl" w:hAnsi="Twinkl"/>
                <w:bCs/>
                <w:sz w:val="20"/>
                <w:szCs w:val="20"/>
              </w:rPr>
              <w:t>- W</w:t>
            </w:r>
            <w:r w:rsidR="00A15EC1" w:rsidRPr="00975EA8">
              <w:rPr>
                <w:rFonts w:ascii="Twinkl" w:hAnsi="Twinkl"/>
                <w:bCs/>
                <w:sz w:val="20"/>
                <w:szCs w:val="20"/>
              </w:rPr>
              <w:t>hat is the Trinity and why is it important for Christians?</w:t>
            </w:r>
          </w:p>
          <w:p w14:paraId="501C3C04" w14:textId="77777777" w:rsidR="00F041AC" w:rsidRPr="002C2FFC" w:rsidRDefault="00F041AC" w:rsidP="00C75843">
            <w:pPr>
              <w:rPr>
                <w:rFonts w:ascii="Twinkl" w:hAnsi="Twinkl"/>
                <w:i/>
                <w:sz w:val="20"/>
                <w:szCs w:val="20"/>
              </w:rPr>
            </w:pPr>
            <w:r w:rsidRPr="002C2FFC">
              <w:rPr>
                <w:rFonts w:ascii="Twinkl" w:hAnsi="Twinkl"/>
                <w:i/>
                <w:sz w:val="20"/>
                <w:szCs w:val="20"/>
              </w:rPr>
              <w:t>(God/ Incarnation)</w:t>
            </w:r>
          </w:p>
        </w:tc>
        <w:tc>
          <w:tcPr>
            <w:tcW w:w="7750" w:type="dxa"/>
          </w:tcPr>
          <w:p w14:paraId="663758C4" w14:textId="77777777" w:rsidR="00F041AC" w:rsidRPr="002C2FFC" w:rsidRDefault="00F041AC" w:rsidP="00F041AC">
            <w:pPr>
              <w:rPr>
                <w:rFonts w:ascii="Twinkl" w:hAnsi="Twinkl"/>
                <w:b/>
                <w:color w:val="7030A0"/>
                <w:sz w:val="20"/>
                <w:szCs w:val="20"/>
                <w:u w:val="single"/>
              </w:rPr>
            </w:pPr>
            <w:r w:rsidRPr="002C2FFC">
              <w:rPr>
                <w:rFonts w:ascii="Twinkl" w:hAnsi="Twinkl"/>
                <w:b/>
                <w:color w:val="7030A0"/>
                <w:sz w:val="20"/>
                <w:szCs w:val="20"/>
                <w:u w:val="single"/>
              </w:rPr>
              <w:t>Make sense of belief:</w:t>
            </w:r>
          </w:p>
          <w:p w14:paraId="745545F2" w14:textId="77777777" w:rsidR="00F041AC" w:rsidRPr="002C2FFC" w:rsidRDefault="00F041AC" w:rsidP="00F041AC">
            <w:pPr>
              <w:rPr>
                <w:rFonts w:ascii="Twinkl" w:hAnsi="Twinkl"/>
                <w:color w:val="7030A0"/>
                <w:sz w:val="20"/>
                <w:szCs w:val="20"/>
              </w:rPr>
            </w:pPr>
            <w:r w:rsidRPr="002C2FFC">
              <w:rPr>
                <w:rFonts w:ascii="Twinkl" w:hAnsi="Twinkl"/>
                <w:color w:val="7030A0"/>
                <w:sz w:val="20"/>
                <w:szCs w:val="20"/>
              </w:rPr>
              <w:t>• Recognise what a ‘Gospel’ is and give an example of the kinds of stories it contains</w:t>
            </w:r>
          </w:p>
          <w:p w14:paraId="06694097" w14:textId="77777777" w:rsidR="00F041AC" w:rsidRPr="002C2FFC" w:rsidRDefault="00F041AC" w:rsidP="00F041AC">
            <w:pPr>
              <w:rPr>
                <w:rFonts w:ascii="Twinkl" w:hAnsi="Twinkl"/>
                <w:color w:val="7030A0"/>
                <w:sz w:val="20"/>
                <w:szCs w:val="20"/>
              </w:rPr>
            </w:pPr>
            <w:r w:rsidRPr="002C2FFC">
              <w:rPr>
                <w:rFonts w:ascii="Twinkl" w:hAnsi="Twinkl"/>
                <w:color w:val="7030A0"/>
                <w:sz w:val="20"/>
                <w:szCs w:val="20"/>
              </w:rPr>
              <w:t>• Offer suggestions about what texts about baptism and Trinity mean</w:t>
            </w:r>
          </w:p>
          <w:p w14:paraId="0EDF9515" w14:textId="77777777" w:rsidR="00F041AC" w:rsidRPr="002C2FFC" w:rsidRDefault="00F041AC" w:rsidP="00F041AC">
            <w:pPr>
              <w:rPr>
                <w:rFonts w:ascii="Twinkl" w:hAnsi="Twinkl"/>
                <w:color w:val="7030A0"/>
                <w:sz w:val="20"/>
                <w:szCs w:val="20"/>
              </w:rPr>
            </w:pPr>
            <w:r w:rsidRPr="002C2FFC">
              <w:rPr>
                <w:rFonts w:ascii="Twinkl" w:hAnsi="Twinkl"/>
                <w:color w:val="7030A0"/>
                <w:sz w:val="20"/>
                <w:szCs w:val="20"/>
              </w:rPr>
              <w:t>• Give examples of what these texts mean to some Christians today</w:t>
            </w:r>
          </w:p>
          <w:p w14:paraId="32671142" w14:textId="77777777" w:rsidR="00F041AC" w:rsidRPr="002C2FFC" w:rsidRDefault="00F041AC" w:rsidP="00F041AC">
            <w:pPr>
              <w:rPr>
                <w:rFonts w:ascii="Twinkl" w:hAnsi="Twinkl"/>
                <w:b/>
                <w:color w:val="FF0000"/>
                <w:sz w:val="20"/>
                <w:szCs w:val="20"/>
                <w:u w:val="single"/>
              </w:rPr>
            </w:pPr>
            <w:r w:rsidRPr="002C2FFC">
              <w:rPr>
                <w:rFonts w:ascii="Twinkl" w:hAnsi="Twinkl"/>
                <w:b/>
                <w:color w:val="FF0000"/>
                <w:sz w:val="20"/>
                <w:szCs w:val="20"/>
                <w:u w:val="single"/>
              </w:rPr>
              <w:t xml:space="preserve">Understand the impact: </w:t>
            </w:r>
          </w:p>
          <w:p w14:paraId="370DE785" w14:textId="77777777" w:rsidR="00F041AC" w:rsidRPr="002C2FFC" w:rsidRDefault="00F041AC" w:rsidP="00F041AC">
            <w:pPr>
              <w:rPr>
                <w:rFonts w:ascii="Twinkl" w:hAnsi="Twinkl"/>
                <w:color w:val="FF0000"/>
                <w:sz w:val="20"/>
                <w:szCs w:val="20"/>
              </w:rPr>
            </w:pPr>
            <w:r w:rsidRPr="002C2FFC">
              <w:rPr>
                <w:rFonts w:ascii="Twinkl" w:hAnsi="Twinkl"/>
                <w:color w:val="FF0000"/>
                <w:sz w:val="20"/>
                <w:szCs w:val="20"/>
              </w:rPr>
              <w:t>• Describe how Christians show their beliefs about God the Trinity in worship in different ways (in baptism and prayer, for example) and in the way they live</w:t>
            </w:r>
          </w:p>
          <w:p w14:paraId="2B77AB4A" w14:textId="77777777" w:rsidR="00F041AC" w:rsidRPr="002C2FFC" w:rsidRDefault="00F041AC" w:rsidP="00F041AC">
            <w:pPr>
              <w:rPr>
                <w:rFonts w:ascii="Twinkl" w:hAnsi="Twinkl"/>
                <w:b/>
                <w:color w:val="70AD47" w:themeColor="accent6"/>
                <w:sz w:val="20"/>
                <w:szCs w:val="20"/>
                <w:u w:val="single"/>
              </w:rPr>
            </w:pPr>
            <w:r w:rsidRPr="002C2FFC">
              <w:rPr>
                <w:rFonts w:ascii="Twinkl" w:hAnsi="Twinkl"/>
                <w:b/>
                <w:color w:val="70AD47" w:themeColor="accent6"/>
                <w:sz w:val="20"/>
                <w:szCs w:val="20"/>
                <w:u w:val="single"/>
              </w:rPr>
              <w:t xml:space="preserve">Make connections: </w:t>
            </w:r>
          </w:p>
          <w:p w14:paraId="28F304C9" w14:textId="77777777" w:rsidR="006475C7" w:rsidRPr="002C2FFC" w:rsidRDefault="00F041AC" w:rsidP="00F041AC">
            <w:pPr>
              <w:rPr>
                <w:rFonts w:ascii="Twinkl" w:hAnsi="Twinkl"/>
                <w:sz w:val="20"/>
                <w:szCs w:val="20"/>
              </w:rPr>
            </w:pPr>
            <w:r w:rsidRPr="002C2FFC">
              <w:rPr>
                <w:rFonts w:ascii="Twinkl" w:hAnsi="Twinkl"/>
                <w:color w:val="70AD47" w:themeColor="accent6"/>
                <w:sz w:val="20"/>
                <w:szCs w:val="20"/>
              </w:rPr>
              <w:t>• Make links between some Bible texts studied and the idea of God in Christianity, expressing clearly some ideas of their own about what Christians believe God is like.</w:t>
            </w:r>
          </w:p>
        </w:tc>
        <w:tc>
          <w:tcPr>
            <w:tcW w:w="1686" w:type="dxa"/>
          </w:tcPr>
          <w:p w14:paraId="0E0B50C4" w14:textId="26ADC57E" w:rsidR="00F041AC" w:rsidRPr="002C2FFC" w:rsidRDefault="000A25AC"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Trinity</w:t>
            </w:r>
          </w:p>
          <w:p w14:paraId="63261617" w14:textId="756236C8" w:rsidR="00F041AC" w:rsidRPr="002C2FFC" w:rsidRDefault="000A25AC"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Holy spirit</w:t>
            </w:r>
          </w:p>
          <w:p w14:paraId="472A549C" w14:textId="140BFEDF" w:rsidR="00F041AC" w:rsidRPr="002C2FFC" w:rsidRDefault="000A25AC"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Messiah</w:t>
            </w:r>
          </w:p>
          <w:p w14:paraId="3DFCBFDC" w14:textId="5B6E9B1E" w:rsidR="00F041AC" w:rsidRPr="002C2FFC" w:rsidRDefault="000A25AC"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 xml:space="preserve">John the </w:t>
            </w:r>
          </w:p>
          <w:p w14:paraId="245936F0" w14:textId="77777777" w:rsidR="00F041AC" w:rsidRPr="002C2FFC" w:rsidRDefault="00F041AC" w:rsidP="00F041AC">
            <w:pPr>
              <w:rPr>
                <w:rFonts w:ascii="Twinkl" w:hAnsi="Twinkl"/>
                <w:sz w:val="20"/>
                <w:szCs w:val="20"/>
              </w:rPr>
            </w:pPr>
            <w:r w:rsidRPr="002C2FFC">
              <w:rPr>
                <w:rFonts w:ascii="Twinkl" w:hAnsi="Twinkl"/>
                <w:sz w:val="20"/>
                <w:szCs w:val="20"/>
              </w:rPr>
              <w:t>Baptist</w:t>
            </w:r>
          </w:p>
          <w:p w14:paraId="0D9D4AC4" w14:textId="60995F5E" w:rsidR="00F041AC" w:rsidRPr="002C2FFC" w:rsidRDefault="000A25AC"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 xml:space="preserve">Believer’s </w:t>
            </w:r>
          </w:p>
          <w:p w14:paraId="6649EFCE" w14:textId="74EE268B" w:rsidR="00F041AC" w:rsidRPr="002C2FFC" w:rsidRDefault="000A25AC"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Baptism</w:t>
            </w:r>
          </w:p>
          <w:p w14:paraId="3D81B14A" w14:textId="7C171756" w:rsidR="00F041AC" w:rsidRPr="002C2FFC" w:rsidRDefault="000A25AC"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Father</w:t>
            </w:r>
          </w:p>
          <w:p w14:paraId="337B3C99" w14:textId="1C009D8B" w:rsidR="00F041AC" w:rsidRPr="002C2FFC" w:rsidRDefault="000A25AC"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Jesus</w:t>
            </w:r>
          </w:p>
          <w:p w14:paraId="19D095D2" w14:textId="6F4ADF52" w:rsidR="00F041AC" w:rsidRPr="002C2FFC" w:rsidRDefault="000A25AC"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Scripture</w:t>
            </w:r>
          </w:p>
          <w:p w14:paraId="721063C4" w14:textId="69E3BF22" w:rsidR="00F041AC" w:rsidRPr="002C2FFC" w:rsidRDefault="000A25AC"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 xml:space="preserve">Infant </w:t>
            </w:r>
          </w:p>
          <w:p w14:paraId="79D0452B" w14:textId="42F6D3AF" w:rsidR="00F041AC" w:rsidRPr="002C2FFC" w:rsidRDefault="000A25AC"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Baptism</w:t>
            </w:r>
          </w:p>
          <w:p w14:paraId="45FA8346" w14:textId="1676CE81" w:rsidR="006475C7" w:rsidRPr="002C2FFC" w:rsidRDefault="000A25AC"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Denomination</w:t>
            </w:r>
          </w:p>
        </w:tc>
      </w:tr>
      <w:tr w:rsidR="00C75843" w:rsidRPr="002C2FFC" w14:paraId="794E4879" w14:textId="77777777" w:rsidTr="000A25AC">
        <w:trPr>
          <w:trHeight w:val="269"/>
        </w:trPr>
        <w:tc>
          <w:tcPr>
            <w:tcW w:w="1332" w:type="dxa"/>
          </w:tcPr>
          <w:p w14:paraId="0A3166C3" w14:textId="4C4CC1B0" w:rsidR="00C75843" w:rsidRPr="00975EA8" w:rsidRDefault="00A15EC1" w:rsidP="00C75843">
            <w:pPr>
              <w:rPr>
                <w:rFonts w:ascii="Twinkl" w:hAnsi="Twinkl"/>
                <w:bCs/>
                <w:sz w:val="20"/>
                <w:szCs w:val="20"/>
              </w:rPr>
            </w:pPr>
            <w:r w:rsidRPr="00975EA8">
              <w:rPr>
                <w:rFonts w:ascii="Twinkl" w:hAnsi="Twinkl"/>
                <w:bCs/>
                <w:sz w:val="20"/>
                <w:szCs w:val="20"/>
              </w:rPr>
              <w:t>Unit 21</w:t>
            </w:r>
            <w:r w:rsidR="00DE18F3" w:rsidRPr="00975EA8">
              <w:rPr>
                <w:rFonts w:ascii="Twinkl" w:hAnsi="Twinkl"/>
                <w:bCs/>
                <w:sz w:val="20"/>
                <w:szCs w:val="20"/>
              </w:rPr>
              <w:t xml:space="preserve"> </w:t>
            </w:r>
            <w:r w:rsidRPr="00975EA8">
              <w:rPr>
                <w:rFonts w:ascii="Twinkl" w:hAnsi="Twinkl"/>
                <w:bCs/>
                <w:sz w:val="20"/>
                <w:szCs w:val="20"/>
              </w:rPr>
              <w:t>- How do festivals and worship show what matters to a Muslim?</w:t>
            </w:r>
          </w:p>
        </w:tc>
        <w:tc>
          <w:tcPr>
            <w:tcW w:w="7750" w:type="dxa"/>
          </w:tcPr>
          <w:p w14:paraId="243FECD5" w14:textId="77777777" w:rsidR="00733480" w:rsidRPr="002C2FFC" w:rsidRDefault="00733480" w:rsidP="00733480">
            <w:pPr>
              <w:pStyle w:val="ListParagraph"/>
              <w:ind w:left="0"/>
              <w:rPr>
                <w:rFonts w:ascii="Twinkl" w:hAnsi="Twinkl"/>
                <w:b/>
                <w:color w:val="7030A0"/>
                <w:sz w:val="20"/>
                <w:szCs w:val="20"/>
                <w:u w:val="single"/>
              </w:rPr>
            </w:pPr>
            <w:r w:rsidRPr="002C2FFC">
              <w:rPr>
                <w:rFonts w:ascii="Twinkl" w:hAnsi="Twinkl"/>
                <w:b/>
                <w:color w:val="7030A0"/>
                <w:sz w:val="20"/>
                <w:szCs w:val="20"/>
                <w:u w:val="single"/>
              </w:rPr>
              <w:t>Make sense of belief:</w:t>
            </w:r>
          </w:p>
          <w:p w14:paraId="436D5E60" w14:textId="77777777" w:rsidR="00733480" w:rsidRPr="002C2FFC" w:rsidRDefault="00733480" w:rsidP="00733480">
            <w:pPr>
              <w:pStyle w:val="ListParagraph"/>
              <w:ind w:left="0"/>
              <w:rPr>
                <w:rFonts w:ascii="Twinkl" w:hAnsi="Twinkl"/>
                <w:color w:val="7030A0"/>
                <w:sz w:val="20"/>
                <w:szCs w:val="20"/>
              </w:rPr>
            </w:pPr>
            <w:r w:rsidRPr="002C2FFC">
              <w:rPr>
                <w:rFonts w:ascii="Twinkl" w:hAnsi="Twinkl"/>
                <w:color w:val="7030A0"/>
                <w:sz w:val="20"/>
                <w:szCs w:val="20"/>
              </w:rPr>
              <w:t>• Identify some beliefs about God in Islam, expressed in Surah 1</w:t>
            </w:r>
          </w:p>
          <w:p w14:paraId="55CA6F27" w14:textId="77777777" w:rsidR="00733480" w:rsidRPr="002C2FFC" w:rsidRDefault="00733480" w:rsidP="00733480">
            <w:pPr>
              <w:pStyle w:val="ListParagraph"/>
              <w:ind w:left="0"/>
              <w:rPr>
                <w:rFonts w:ascii="Twinkl" w:hAnsi="Twinkl"/>
                <w:color w:val="7030A0"/>
                <w:sz w:val="20"/>
                <w:szCs w:val="20"/>
              </w:rPr>
            </w:pPr>
            <w:r w:rsidRPr="002C2FFC">
              <w:rPr>
                <w:rFonts w:ascii="Twinkl" w:hAnsi="Twinkl"/>
                <w:color w:val="7030A0"/>
                <w:sz w:val="20"/>
                <w:szCs w:val="20"/>
              </w:rPr>
              <w:t>• Make clear links between beliefs about God and ibadah (e.g. how God is worth worshiping; how Muslims submit to God)</w:t>
            </w:r>
          </w:p>
          <w:p w14:paraId="521702AF" w14:textId="77777777" w:rsidR="00733480" w:rsidRPr="002C2FFC" w:rsidRDefault="00733480" w:rsidP="00733480">
            <w:pPr>
              <w:pStyle w:val="ListParagraph"/>
              <w:ind w:left="0"/>
              <w:rPr>
                <w:rFonts w:ascii="Twinkl" w:hAnsi="Twinkl"/>
                <w:b/>
                <w:color w:val="FF0000"/>
                <w:sz w:val="20"/>
                <w:szCs w:val="20"/>
                <w:u w:val="single"/>
              </w:rPr>
            </w:pPr>
            <w:r w:rsidRPr="002C2FFC">
              <w:rPr>
                <w:rFonts w:ascii="Twinkl" w:hAnsi="Twinkl"/>
                <w:b/>
                <w:color w:val="FF0000"/>
                <w:sz w:val="20"/>
                <w:szCs w:val="20"/>
                <w:u w:val="single"/>
              </w:rPr>
              <w:t xml:space="preserve">Understand the impact: </w:t>
            </w:r>
          </w:p>
          <w:p w14:paraId="57CED368" w14:textId="77777777" w:rsidR="00733480" w:rsidRPr="002C2FFC" w:rsidRDefault="00733480" w:rsidP="00733480">
            <w:pPr>
              <w:pStyle w:val="ListParagraph"/>
              <w:ind w:left="0"/>
              <w:rPr>
                <w:rFonts w:ascii="Twinkl" w:hAnsi="Twinkl"/>
                <w:color w:val="FF0000"/>
                <w:sz w:val="20"/>
                <w:szCs w:val="20"/>
              </w:rPr>
            </w:pPr>
            <w:r w:rsidRPr="002C2FFC">
              <w:rPr>
                <w:rFonts w:ascii="Twinkl" w:hAnsi="Twinkl"/>
                <w:color w:val="FF0000"/>
                <w:sz w:val="20"/>
                <w:szCs w:val="20"/>
              </w:rPr>
              <w:t xml:space="preserve">• Give examples of ibadah (worship) in Islam (e.g. prayer, fasting, celebrating) and describe what they involve. </w:t>
            </w:r>
          </w:p>
          <w:p w14:paraId="349122D6" w14:textId="77777777" w:rsidR="00733480" w:rsidRPr="002C2FFC" w:rsidRDefault="00733480" w:rsidP="00733480">
            <w:pPr>
              <w:pStyle w:val="ListParagraph"/>
              <w:ind w:left="0"/>
              <w:rPr>
                <w:rFonts w:ascii="Twinkl" w:hAnsi="Twinkl"/>
                <w:color w:val="FF0000"/>
                <w:sz w:val="20"/>
                <w:szCs w:val="20"/>
              </w:rPr>
            </w:pPr>
            <w:r w:rsidRPr="002C2FFC">
              <w:rPr>
                <w:rFonts w:ascii="Twinkl" w:hAnsi="Twinkl"/>
                <w:color w:val="FF0000"/>
                <w:sz w:val="20"/>
                <w:szCs w:val="20"/>
              </w:rPr>
              <w:t xml:space="preserve">• Make links between Muslim beliefs about God and a range of ways in which Muslims worship (e.g. in prayer and fasting, as a family and as a community, at home and in the mosque) </w:t>
            </w:r>
          </w:p>
          <w:p w14:paraId="3EF22E5B" w14:textId="77777777" w:rsidR="00733480" w:rsidRPr="002C2FFC" w:rsidRDefault="00733480" w:rsidP="00733480">
            <w:pPr>
              <w:pStyle w:val="ListParagraph"/>
              <w:ind w:left="0"/>
              <w:rPr>
                <w:rFonts w:ascii="Twinkl" w:hAnsi="Twinkl"/>
                <w:b/>
                <w:color w:val="538135" w:themeColor="accent6" w:themeShade="BF"/>
                <w:sz w:val="20"/>
                <w:szCs w:val="20"/>
                <w:u w:val="single"/>
              </w:rPr>
            </w:pPr>
            <w:r w:rsidRPr="002C2FFC">
              <w:rPr>
                <w:rFonts w:ascii="Twinkl" w:hAnsi="Twinkl"/>
                <w:b/>
                <w:color w:val="538135" w:themeColor="accent6" w:themeShade="BF"/>
                <w:sz w:val="20"/>
                <w:szCs w:val="20"/>
                <w:u w:val="single"/>
              </w:rPr>
              <w:t xml:space="preserve">Make connections: </w:t>
            </w:r>
          </w:p>
          <w:p w14:paraId="6BE91EE4" w14:textId="77777777" w:rsidR="00733480" w:rsidRPr="002C2FFC" w:rsidRDefault="00733480" w:rsidP="00733480">
            <w:pPr>
              <w:pStyle w:val="ListParagraph"/>
              <w:ind w:left="0"/>
              <w:rPr>
                <w:rFonts w:ascii="Twinkl" w:hAnsi="Twinkl"/>
                <w:color w:val="538135" w:themeColor="accent6" w:themeShade="BF"/>
                <w:sz w:val="20"/>
                <w:szCs w:val="20"/>
              </w:rPr>
            </w:pPr>
            <w:r w:rsidRPr="002C2FFC">
              <w:rPr>
                <w:rFonts w:ascii="Twinkl" w:hAnsi="Twinkl"/>
                <w:color w:val="538135" w:themeColor="accent6" w:themeShade="BF"/>
                <w:sz w:val="20"/>
                <w:szCs w:val="20"/>
              </w:rPr>
              <w:t>• Raise questions and suggest answers about the value of submission and self-control to Muslims, and whether there are benefits for people who are not Muslims</w:t>
            </w:r>
          </w:p>
          <w:p w14:paraId="6952F5C1" w14:textId="77777777" w:rsidR="00733480" w:rsidRPr="002C2FFC" w:rsidRDefault="00733480" w:rsidP="00733480">
            <w:pPr>
              <w:pStyle w:val="ListParagraph"/>
              <w:ind w:left="0"/>
              <w:rPr>
                <w:rFonts w:ascii="Twinkl" w:hAnsi="Twinkl"/>
                <w:color w:val="538135" w:themeColor="accent6" w:themeShade="BF"/>
                <w:sz w:val="20"/>
                <w:szCs w:val="20"/>
              </w:rPr>
            </w:pPr>
            <w:r w:rsidRPr="002C2FFC">
              <w:rPr>
                <w:rFonts w:ascii="Twinkl" w:hAnsi="Twinkl"/>
                <w:color w:val="538135" w:themeColor="accent6" w:themeShade="BF"/>
                <w:sz w:val="20"/>
                <w:szCs w:val="20"/>
              </w:rPr>
              <w:t xml:space="preserve">• Make links between the Muslim idea of living in harmony with the Creator and the need for all people to live in harmony with each other in the world today, giving good reasons for </w:t>
            </w:r>
          </w:p>
          <w:p w14:paraId="2EAAE0BB" w14:textId="77777777" w:rsidR="00C75843" w:rsidRPr="002C2FFC" w:rsidRDefault="00733480" w:rsidP="00733480">
            <w:pPr>
              <w:pStyle w:val="ListParagraph"/>
              <w:ind w:left="0"/>
              <w:contextualSpacing w:val="0"/>
              <w:rPr>
                <w:rFonts w:ascii="Twinkl" w:hAnsi="Twinkl"/>
                <w:color w:val="538135" w:themeColor="accent6" w:themeShade="BF"/>
                <w:sz w:val="20"/>
                <w:szCs w:val="20"/>
              </w:rPr>
            </w:pPr>
            <w:r w:rsidRPr="002C2FFC">
              <w:rPr>
                <w:rFonts w:ascii="Twinkl" w:hAnsi="Twinkl"/>
                <w:color w:val="538135" w:themeColor="accent6" w:themeShade="BF"/>
                <w:sz w:val="20"/>
                <w:szCs w:val="20"/>
              </w:rPr>
              <w:t>their ideas.</w:t>
            </w:r>
          </w:p>
        </w:tc>
        <w:tc>
          <w:tcPr>
            <w:tcW w:w="1686" w:type="dxa"/>
          </w:tcPr>
          <w:p w14:paraId="6C7C23D2" w14:textId="144377F1" w:rsidR="00F041AC" w:rsidRPr="002C2FFC" w:rsidRDefault="00B0717A"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Prophet</w:t>
            </w:r>
          </w:p>
          <w:p w14:paraId="717730D6" w14:textId="18A11326" w:rsidR="00F041AC" w:rsidRPr="002C2FFC" w:rsidRDefault="00B0717A"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Muhammad</w:t>
            </w:r>
          </w:p>
          <w:p w14:paraId="04998432" w14:textId="318C3C81" w:rsidR="00F041AC" w:rsidRPr="002C2FFC" w:rsidRDefault="00B0717A"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Allah</w:t>
            </w:r>
          </w:p>
          <w:p w14:paraId="10712EC9" w14:textId="69FD9EB9" w:rsidR="00F041AC" w:rsidRPr="002C2FFC" w:rsidRDefault="00B0717A"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Fasting</w:t>
            </w:r>
          </w:p>
          <w:p w14:paraId="611C8678" w14:textId="65B3282B" w:rsidR="00F041AC" w:rsidRPr="002C2FFC" w:rsidRDefault="00B0717A"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Tawhid</w:t>
            </w:r>
          </w:p>
          <w:p w14:paraId="1E5FA54E" w14:textId="476F207B" w:rsidR="00F041AC" w:rsidRPr="002C2FFC" w:rsidRDefault="00B0717A"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Quran</w:t>
            </w:r>
          </w:p>
          <w:p w14:paraId="5655508A" w14:textId="189EB176" w:rsidR="00F041AC" w:rsidRPr="002C2FFC" w:rsidRDefault="000138B4"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Salah</w:t>
            </w:r>
          </w:p>
          <w:p w14:paraId="21FFA89C" w14:textId="3DCBD674" w:rsidR="00F041AC" w:rsidRPr="002C2FFC" w:rsidRDefault="000138B4"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Ramadan</w:t>
            </w:r>
          </w:p>
          <w:p w14:paraId="67F4206B" w14:textId="13FCBF65" w:rsidR="00F041AC" w:rsidRPr="002C2FFC" w:rsidRDefault="000138B4"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Sawm</w:t>
            </w:r>
          </w:p>
          <w:p w14:paraId="1B8C881C" w14:textId="2D15D390" w:rsidR="00C75843" w:rsidRPr="002C2FFC" w:rsidRDefault="000138B4"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Eid</w:t>
            </w:r>
          </w:p>
        </w:tc>
      </w:tr>
      <w:tr w:rsidR="006475C7" w:rsidRPr="002C2FFC" w14:paraId="33442953" w14:textId="77777777" w:rsidTr="000A25AC">
        <w:trPr>
          <w:trHeight w:val="699"/>
        </w:trPr>
        <w:tc>
          <w:tcPr>
            <w:tcW w:w="1332" w:type="dxa"/>
          </w:tcPr>
          <w:p w14:paraId="4B3F53E6" w14:textId="37AF6144" w:rsidR="006475C7" w:rsidRPr="00975EA8" w:rsidRDefault="00A15EC1" w:rsidP="00C75843">
            <w:pPr>
              <w:rPr>
                <w:rFonts w:ascii="Twinkl" w:hAnsi="Twinkl" w:cs="Calibri"/>
                <w:bCs/>
                <w:sz w:val="20"/>
                <w:szCs w:val="20"/>
              </w:rPr>
            </w:pPr>
            <w:r w:rsidRPr="00975EA8">
              <w:rPr>
                <w:rFonts w:ascii="Twinkl" w:hAnsi="Twinkl" w:cs="Calibri"/>
                <w:bCs/>
                <w:sz w:val="20"/>
                <w:szCs w:val="20"/>
              </w:rPr>
              <w:t>Unit 22</w:t>
            </w:r>
            <w:r w:rsidR="00DE18F3" w:rsidRPr="00975EA8">
              <w:rPr>
                <w:rFonts w:ascii="Twinkl" w:hAnsi="Twinkl" w:cs="Calibri"/>
                <w:bCs/>
                <w:sz w:val="20"/>
                <w:szCs w:val="20"/>
              </w:rPr>
              <w:t xml:space="preserve"> </w:t>
            </w:r>
            <w:r w:rsidRPr="00975EA8">
              <w:rPr>
                <w:rFonts w:ascii="Twinkl" w:hAnsi="Twinkl" w:cs="Calibri"/>
                <w:bCs/>
                <w:sz w:val="20"/>
                <w:szCs w:val="20"/>
              </w:rPr>
              <w:t>- How do festivals and family life show what matters to Jewish people?</w:t>
            </w:r>
          </w:p>
        </w:tc>
        <w:tc>
          <w:tcPr>
            <w:tcW w:w="7750" w:type="dxa"/>
          </w:tcPr>
          <w:p w14:paraId="578287D4" w14:textId="77777777" w:rsidR="00733480" w:rsidRPr="002C2FFC" w:rsidRDefault="00733480" w:rsidP="00733480">
            <w:pPr>
              <w:rPr>
                <w:rFonts w:ascii="Twinkl" w:hAnsi="Twinkl"/>
                <w:b/>
                <w:color w:val="7030A0"/>
                <w:sz w:val="20"/>
                <w:szCs w:val="20"/>
                <w:u w:val="single"/>
              </w:rPr>
            </w:pPr>
            <w:r w:rsidRPr="002C2FFC">
              <w:rPr>
                <w:rFonts w:ascii="Twinkl" w:hAnsi="Twinkl"/>
                <w:b/>
                <w:color w:val="7030A0"/>
                <w:sz w:val="20"/>
                <w:szCs w:val="20"/>
                <w:u w:val="single"/>
              </w:rPr>
              <w:t>Make sense of belief:</w:t>
            </w:r>
          </w:p>
          <w:p w14:paraId="45A1B1B9" w14:textId="77777777" w:rsidR="00733480" w:rsidRPr="002C2FFC" w:rsidRDefault="00733480" w:rsidP="00733480">
            <w:pPr>
              <w:rPr>
                <w:rFonts w:ascii="Twinkl" w:hAnsi="Twinkl"/>
                <w:color w:val="7030A0"/>
                <w:sz w:val="20"/>
                <w:szCs w:val="20"/>
              </w:rPr>
            </w:pPr>
            <w:r w:rsidRPr="002C2FFC">
              <w:rPr>
                <w:rFonts w:ascii="Twinkl" w:hAnsi="Twinkl"/>
                <w:color w:val="7030A0"/>
                <w:sz w:val="20"/>
                <w:szCs w:val="20"/>
              </w:rPr>
              <w:t>• Identify some Jewish beliefs about God, sin and forgiveness and describe what they mean</w:t>
            </w:r>
          </w:p>
          <w:p w14:paraId="672BDAA6" w14:textId="77777777" w:rsidR="00733480" w:rsidRPr="002C2FFC" w:rsidRDefault="00733480" w:rsidP="00733480">
            <w:pPr>
              <w:rPr>
                <w:rFonts w:ascii="Twinkl" w:hAnsi="Twinkl"/>
                <w:color w:val="7030A0"/>
                <w:sz w:val="20"/>
                <w:szCs w:val="20"/>
              </w:rPr>
            </w:pPr>
            <w:r w:rsidRPr="002C2FFC">
              <w:rPr>
                <w:rFonts w:ascii="Twinkl" w:hAnsi="Twinkl"/>
                <w:color w:val="7030A0"/>
                <w:sz w:val="20"/>
                <w:szCs w:val="20"/>
              </w:rPr>
              <w:t xml:space="preserve">• Make clear links between the story of the Exodus and Jewish beliefs about God and his relationship with the Jewish people </w:t>
            </w:r>
          </w:p>
          <w:p w14:paraId="18700758" w14:textId="77777777" w:rsidR="00733480" w:rsidRPr="002C2FFC" w:rsidRDefault="00733480" w:rsidP="00733480">
            <w:pPr>
              <w:rPr>
                <w:rFonts w:ascii="Twinkl" w:hAnsi="Twinkl"/>
                <w:color w:val="7030A0"/>
                <w:sz w:val="20"/>
                <w:szCs w:val="20"/>
              </w:rPr>
            </w:pPr>
            <w:r w:rsidRPr="002C2FFC">
              <w:rPr>
                <w:rFonts w:ascii="Twinkl" w:hAnsi="Twinkl"/>
                <w:color w:val="7030A0"/>
                <w:sz w:val="20"/>
                <w:szCs w:val="20"/>
              </w:rPr>
              <w:t>• Offer informed suggestions about the meaning of the Exodus story for Jews today</w:t>
            </w:r>
          </w:p>
          <w:p w14:paraId="1CD68A2C" w14:textId="77777777" w:rsidR="00733480" w:rsidRPr="002C2FFC" w:rsidRDefault="00733480" w:rsidP="00733480">
            <w:pPr>
              <w:rPr>
                <w:rFonts w:ascii="Twinkl" w:hAnsi="Twinkl"/>
                <w:b/>
                <w:color w:val="FF0000"/>
                <w:sz w:val="20"/>
                <w:szCs w:val="20"/>
                <w:u w:val="single"/>
              </w:rPr>
            </w:pPr>
            <w:r w:rsidRPr="002C2FFC">
              <w:rPr>
                <w:rFonts w:ascii="Twinkl" w:hAnsi="Twinkl"/>
                <w:b/>
                <w:color w:val="FF0000"/>
                <w:sz w:val="20"/>
                <w:szCs w:val="20"/>
                <w:u w:val="single"/>
              </w:rPr>
              <w:t xml:space="preserve">Understand the impact: </w:t>
            </w:r>
          </w:p>
          <w:p w14:paraId="6D7F6D3C" w14:textId="77777777" w:rsidR="00733480" w:rsidRPr="002C2FFC" w:rsidRDefault="00733480" w:rsidP="00733480">
            <w:pPr>
              <w:rPr>
                <w:rFonts w:ascii="Twinkl" w:hAnsi="Twinkl"/>
                <w:color w:val="FF0000"/>
                <w:sz w:val="20"/>
                <w:szCs w:val="20"/>
              </w:rPr>
            </w:pPr>
            <w:r w:rsidRPr="002C2FFC">
              <w:rPr>
                <w:rFonts w:ascii="Twinkl" w:hAnsi="Twinkl"/>
                <w:color w:val="FF0000"/>
                <w:sz w:val="20"/>
                <w:szCs w:val="20"/>
              </w:rPr>
              <w:t>• Make simple links between Jewish beliefs about God and his people and how Jews live (e.g. through celebrating forgiveness, salvation and freedom at festivals)</w:t>
            </w:r>
          </w:p>
          <w:p w14:paraId="4C8E79ED" w14:textId="77777777" w:rsidR="00733480" w:rsidRPr="002C2FFC" w:rsidRDefault="00733480" w:rsidP="00733480">
            <w:pPr>
              <w:rPr>
                <w:rFonts w:ascii="Twinkl" w:hAnsi="Twinkl"/>
                <w:color w:val="FF0000"/>
                <w:sz w:val="20"/>
                <w:szCs w:val="20"/>
              </w:rPr>
            </w:pPr>
            <w:r w:rsidRPr="002C2FFC">
              <w:rPr>
                <w:rFonts w:ascii="Twinkl" w:hAnsi="Twinkl"/>
                <w:color w:val="FF0000"/>
                <w:sz w:val="20"/>
                <w:szCs w:val="20"/>
              </w:rPr>
              <w:t>• Describe how Jews show their beliefs through worship in festivals, both at home and in wider communities</w:t>
            </w:r>
          </w:p>
          <w:p w14:paraId="10E85EEE" w14:textId="77777777" w:rsidR="00733480" w:rsidRPr="002C2FFC" w:rsidRDefault="00733480" w:rsidP="00733480">
            <w:pPr>
              <w:rPr>
                <w:rFonts w:ascii="Twinkl" w:hAnsi="Twinkl"/>
                <w:b/>
                <w:color w:val="70AD47" w:themeColor="accent6"/>
                <w:sz w:val="20"/>
                <w:szCs w:val="20"/>
                <w:u w:val="single"/>
              </w:rPr>
            </w:pPr>
            <w:r w:rsidRPr="002C2FFC">
              <w:rPr>
                <w:rFonts w:ascii="Twinkl" w:hAnsi="Twinkl"/>
                <w:b/>
                <w:color w:val="70AD47" w:themeColor="accent6"/>
                <w:sz w:val="20"/>
                <w:szCs w:val="20"/>
                <w:u w:val="single"/>
              </w:rPr>
              <w:t xml:space="preserve">Make connections: </w:t>
            </w:r>
          </w:p>
          <w:p w14:paraId="3D8E7E2B" w14:textId="77777777" w:rsidR="00733480" w:rsidRPr="002C2FFC" w:rsidRDefault="00733480" w:rsidP="00733480">
            <w:pPr>
              <w:rPr>
                <w:rFonts w:ascii="Twinkl" w:hAnsi="Twinkl"/>
                <w:color w:val="70AD47" w:themeColor="accent6"/>
                <w:sz w:val="20"/>
                <w:szCs w:val="20"/>
              </w:rPr>
            </w:pPr>
            <w:r w:rsidRPr="002C2FFC">
              <w:rPr>
                <w:rFonts w:ascii="Twinkl" w:hAnsi="Twinkl"/>
                <w:color w:val="70AD47" w:themeColor="accent6"/>
                <w:sz w:val="20"/>
                <w:szCs w:val="20"/>
              </w:rPr>
              <w:t>• Raise questions and suggest answers about whether it is good for Jews and everyone else to remember the past and look forward to the future</w:t>
            </w:r>
          </w:p>
          <w:p w14:paraId="1E8B09D2" w14:textId="77777777" w:rsidR="00733480" w:rsidRPr="002C2FFC" w:rsidRDefault="00733480" w:rsidP="00733480">
            <w:pPr>
              <w:rPr>
                <w:rFonts w:ascii="Twinkl" w:hAnsi="Twinkl"/>
                <w:color w:val="70AD47" w:themeColor="accent6"/>
                <w:sz w:val="20"/>
                <w:szCs w:val="20"/>
              </w:rPr>
            </w:pPr>
            <w:r w:rsidRPr="002C2FFC">
              <w:rPr>
                <w:rFonts w:ascii="Twinkl" w:hAnsi="Twinkl"/>
                <w:color w:val="70AD47" w:themeColor="accent6"/>
                <w:sz w:val="20"/>
                <w:szCs w:val="20"/>
              </w:rPr>
              <w:lastRenderedPageBreak/>
              <w:t xml:space="preserve">• Make links with the value of personal reflection, saying sorry, being forgiven, being grateful, seeking freedom and justice in the world today, including pupils’ own lives, and giving good </w:t>
            </w:r>
          </w:p>
          <w:p w14:paraId="57047ABB" w14:textId="77777777" w:rsidR="006475C7" w:rsidRPr="002C2FFC" w:rsidRDefault="00733480" w:rsidP="00733480">
            <w:pPr>
              <w:rPr>
                <w:rFonts w:ascii="Twinkl" w:hAnsi="Twinkl"/>
                <w:color w:val="70AD47" w:themeColor="accent6"/>
                <w:sz w:val="20"/>
                <w:szCs w:val="20"/>
              </w:rPr>
            </w:pPr>
            <w:r w:rsidRPr="002C2FFC">
              <w:rPr>
                <w:rFonts w:ascii="Twinkl" w:hAnsi="Twinkl"/>
                <w:color w:val="70AD47" w:themeColor="accent6"/>
                <w:sz w:val="20"/>
                <w:szCs w:val="20"/>
              </w:rPr>
              <w:t>reasons for their ideas.</w:t>
            </w:r>
          </w:p>
        </w:tc>
        <w:tc>
          <w:tcPr>
            <w:tcW w:w="1686" w:type="dxa"/>
          </w:tcPr>
          <w:p w14:paraId="61E52FAC" w14:textId="21A64277" w:rsidR="00F041AC" w:rsidRPr="002C2FFC" w:rsidRDefault="000138B4" w:rsidP="00F041AC">
            <w:pPr>
              <w:rPr>
                <w:rFonts w:ascii="Twinkl" w:hAnsi="Twinkl"/>
                <w:sz w:val="20"/>
                <w:szCs w:val="20"/>
              </w:rPr>
            </w:pPr>
            <w:r w:rsidRPr="00F75C9D">
              <w:rPr>
                <w:rFonts w:ascii="Twinkl" w:hAnsi="Twinkl"/>
              </w:rPr>
              <w:lastRenderedPageBreak/>
              <w:t xml:space="preserve">• </w:t>
            </w:r>
            <w:r w:rsidR="00F041AC" w:rsidRPr="002C2FFC">
              <w:rPr>
                <w:rFonts w:ascii="Twinkl" w:hAnsi="Twinkl"/>
                <w:sz w:val="20"/>
                <w:szCs w:val="20"/>
              </w:rPr>
              <w:t>Freedom</w:t>
            </w:r>
          </w:p>
          <w:p w14:paraId="3062CE39" w14:textId="749EF849" w:rsidR="00F041AC" w:rsidRPr="002C2FFC" w:rsidRDefault="000138B4"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Torah</w:t>
            </w:r>
          </w:p>
          <w:p w14:paraId="598E3A65" w14:textId="5C0EA8A6" w:rsidR="00F041AC" w:rsidRPr="002C2FFC" w:rsidRDefault="000138B4"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Yom Kippur</w:t>
            </w:r>
          </w:p>
          <w:p w14:paraId="40631ECA" w14:textId="1C0A7BDA" w:rsidR="00F041AC" w:rsidRPr="002C2FFC" w:rsidRDefault="000138B4"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Orthodox</w:t>
            </w:r>
          </w:p>
          <w:p w14:paraId="35A10D04" w14:textId="152DE8BD" w:rsidR="00F041AC" w:rsidRPr="002C2FFC" w:rsidRDefault="000138B4"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Pesach</w:t>
            </w:r>
          </w:p>
          <w:p w14:paraId="7E7D1FED" w14:textId="41780179" w:rsidR="00F041AC" w:rsidRPr="002C2FFC" w:rsidRDefault="000138B4"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Shabbat</w:t>
            </w:r>
          </w:p>
          <w:p w14:paraId="213EC042" w14:textId="619E4E0E" w:rsidR="00F041AC" w:rsidRPr="002C2FFC" w:rsidRDefault="000138B4"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 xml:space="preserve">Rosh </w:t>
            </w:r>
          </w:p>
          <w:p w14:paraId="7F6272DF" w14:textId="4F3963D6" w:rsidR="00F041AC" w:rsidRPr="002C2FFC" w:rsidRDefault="000138B4"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Hashanah</w:t>
            </w:r>
          </w:p>
          <w:p w14:paraId="7EDDDF7A" w14:textId="77777777" w:rsidR="00F041AC" w:rsidRPr="002C2FFC" w:rsidRDefault="00F041AC" w:rsidP="00F041AC">
            <w:pPr>
              <w:rPr>
                <w:rFonts w:ascii="Twinkl" w:hAnsi="Twinkl"/>
                <w:sz w:val="20"/>
                <w:szCs w:val="20"/>
              </w:rPr>
            </w:pPr>
            <w:r w:rsidRPr="002C2FFC">
              <w:rPr>
                <w:rFonts w:ascii="Twinkl" w:hAnsi="Twinkl"/>
                <w:sz w:val="20"/>
                <w:szCs w:val="20"/>
              </w:rPr>
              <w:t>Shema</w:t>
            </w:r>
          </w:p>
          <w:p w14:paraId="20D33EF0" w14:textId="77777777" w:rsidR="00F041AC" w:rsidRPr="002C2FFC" w:rsidRDefault="00F041AC" w:rsidP="00F041AC">
            <w:pPr>
              <w:rPr>
                <w:rFonts w:ascii="Twinkl" w:hAnsi="Twinkl"/>
                <w:sz w:val="20"/>
                <w:szCs w:val="20"/>
              </w:rPr>
            </w:pPr>
            <w:r w:rsidRPr="002C2FFC">
              <w:rPr>
                <w:rFonts w:ascii="Twinkl" w:hAnsi="Twinkl"/>
                <w:sz w:val="20"/>
                <w:szCs w:val="20"/>
              </w:rPr>
              <w:t>Progressive</w:t>
            </w:r>
          </w:p>
          <w:p w14:paraId="63223B27" w14:textId="77777777" w:rsidR="006475C7" w:rsidRPr="002C2FFC" w:rsidRDefault="00F041AC" w:rsidP="00F041AC">
            <w:pPr>
              <w:rPr>
                <w:rFonts w:ascii="Twinkl" w:hAnsi="Twinkl"/>
                <w:sz w:val="20"/>
                <w:szCs w:val="20"/>
              </w:rPr>
            </w:pPr>
            <w:r w:rsidRPr="002C2FFC">
              <w:rPr>
                <w:rFonts w:ascii="Twinkl" w:hAnsi="Twinkl"/>
                <w:sz w:val="20"/>
                <w:szCs w:val="20"/>
              </w:rPr>
              <w:t>Forgiveness</w:t>
            </w:r>
          </w:p>
        </w:tc>
      </w:tr>
      <w:tr w:rsidR="00A15EC1" w:rsidRPr="002C2FFC" w14:paraId="253E5592" w14:textId="77777777" w:rsidTr="000A25AC">
        <w:trPr>
          <w:trHeight w:val="3151"/>
        </w:trPr>
        <w:tc>
          <w:tcPr>
            <w:tcW w:w="1332" w:type="dxa"/>
          </w:tcPr>
          <w:p w14:paraId="58F22D0B" w14:textId="77777777" w:rsidR="00A15EC1" w:rsidRPr="00975EA8" w:rsidRDefault="00A15EC1" w:rsidP="00C75843">
            <w:pPr>
              <w:rPr>
                <w:rFonts w:ascii="Twinkl" w:hAnsi="Twinkl"/>
                <w:bCs/>
                <w:sz w:val="20"/>
                <w:szCs w:val="20"/>
              </w:rPr>
            </w:pPr>
            <w:r w:rsidRPr="00975EA8">
              <w:rPr>
                <w:rFonts w:ascii="Twinkl" w:hAnsi="Twinkl"/>
                <w:bCs/>
                <w:sz w:val="20"/>
                <w:szCs w:val="20"/>
              </w:rPr>
              <w:lastRenderedPageBreak/>
              <w:t>Unit 23- What do Christians learn from the Creation story?</w:t>
            </w:r>
          </w:p>
          <w:p w14:paraId="5DB6DB4E" w14:textId="77777777" w:rsidR="00A15EC1" w:rsidRPr="002C2FFC" w:rsidRDefault="00A15EC1" w:rsidP="00C75843">
            <w:pPr>
              <w:rPr>
                <w:rFonts w:ascii="Twinkl" w:hAnsi="Twinkl" w:cs="Calibri"/>
                <w:i/>
                <w:sz w:val="20"/>
                <w:szCs w:val="20"/>
              </w:rPr>
            </w:pPr>
            <w:r w:rsidRPr="002C2FFC">
              <w:rPr>
                <w:rFonts w:ascii="Twinkl" w:hAnsi="Twinkl"/>
                <w:i/>
                <w:sz w:val="20"/>
                <w:szCs w:val="20"/>
              </w:rPr>
              <w:t>(Creation)</w:t>
            </w:r>
          </w:p>
        </w:tc>
        <w:tc>
          <w:tcPr>
            <w:tcW w:w="7750" w:type="dxa"/>
          </w:tcPr>
          <w:p w14:paraId="4B083725" w14:textId="77777777" w:rsidR="00A15EC1" w:rsidRPr="002C2FFC" w:rsidRDefault="00A15EC1" w:rsidP="00A15EC1">
            <w:pPr>
              <w:rPr>
                <w:rFonts w:ascii="Twinkl" w:hAnsi="Twinkl"/>
                <w:b/>
                <w:color w:val="7030A0"/>
                <w:sz w:val="20"/>
                <w:szCs w:val="20"/>
                <w:u w:val="single"/>
              </w:rPr>
            </w:pPr>
            <w:r w:rsidRPr="002C2FFC">
              <w:rPr>
                <w:rFonts w:ascii="Twinkl" w:hAnsi="Twinkl"/>
                <w:b/>
                <w:color w:val="7030A0"/>
                <w:sz w:val="20"/>
                <w:szCs w:val="20"/>
                <w:u w:val="single"/>
              </w:rPr>
              <w:t>Make sense of belief:</w:t>
            </w:r>
          </w:p>
          <w:p w14:paraId="1538714B" w14:textId="77777777" w:rsidR="00A15EC1" w:rsidRPr="002C2FFC" w:rsidRDefault="00A15EC1" w:rsidP="00A15EC1">
            <w:pPr>
              <w:rPr>
                <w:rFonts w:ascii="Twinkl" w:hAnsi="Twinkl"/>
                <w:color w:val="7030A0"/>
                <w:sz w:val="20"/>
                <w:szCs w:val="20"/>
              </w:rPr>
            </w:pPr>
            <w:r w:rsidRPr="002C2FFC">
              <w:rPr>
                <w:rFonts w:ascii="Twinkl" w:hAnsi="Twinkl"/>
                <w:color w:val="7030A0"/>
                <w:sz w:val="20"/>
                <w:szCs w:val="20"/>
              </w:rPr>
              <w:t>• Place the concepts of God and Creation on a timeline of the Bible’s ‘big story’</w:t>
            </w:r>
          </w:p>
          <w:p w14:paraId="315EFE79" w14:textId="77777777" w:rsidR="00A15EC1" w:rsidRPr="002C2FFC" w:rsidRDefault="00A15EC1" w:rsidP="00A15EC1">
            <w:pPr>
              <w:rPr>
                <w:rFonts w:ascii="Twinkl" w:hAnsi="Twinkl"/>
                <w:color w:val="7030A0"/>
                <w:sz w:val="20"/>
                <w:szCs w:val="20"/>
              </w:rPr>
            </w:pPr>
            <w:r w:rsidRPr="002C2FFC">
              <w:rPr>
                <w:rFonts w:ascii="Twinkl" w:hAnsi="Twinkl"/>
                <w:color w:val="7030A0"/>
                <w:sz w:val="20"/>
                <w:szCs w:val="20"/>
              </w:rPr>
              <w:t>• Make clear links between Genesis 1 and what Christians believe about God and Creation</w:t>
            </w:r>
          </w:p>
          <w:p w14:paraId="24553296" w14:textId="77777777" w:rsidR="00A15EC1" w:rsidRPr="002C2FFC" w:rsidRDefault="00A15EC1" w:rsidP="00A15EC1">
            <w:pPr>
              <w:rPr>
                <w:rFonts w:ascii="Twinkl" w:hAnsi="Twinkl"/>
                <w:color w:val="7030A0"/>
                <w:sz w:val="20"/>
                <w:szCs w:val="20"/>
              </w:rPr>
            </w:pPr>
            <w:r w:rsidRPr="002C2FFC">
              <w:rPr>
                <w:rFonts w:ascii="Twinkl" w:hAnsi="Twinkl"/>
                <w:color w:val="7030A0"/>
                <w:sz w:val="20"/>
                <w:szCs w:val="20"/>
              </w:rPr>
              <w:t>• Recognise that the story of ‘the Fall’ in Genesis 3 gives an explanation of why things go wrong in the world</w:t>
            </w:r>
          </w:p>
          <w:p w14:paraId="73827B08" w14:textId="77777777" w:rsidR="00A15EC1" w:rsidRPr="002C2FFC" w:rsidRDefault="00A15EC1" w:rsidP="00A15EC1">
            <w:pPr>
              <w:rPr>
                <w:rFonts w:ascii="Twinkl" w:hAnsi="Twinkl"/>
                <w:b/>
                <w:color w:val="FF0000"/>
                <w:sz w:val="20"/>
                <w:szCs w:val="20"/>
                <w:u w:val="single"/>
              </w:rPr>
            </w:pPr>
            <w:r w:rsidRPr="002C2FFC">
              <w:rPr>
                <w:rFonts w:ascii="Twinkl" w:hAnsi="Twinkl"/>
                <w:b/>
                <w:color w:val="FF0000"/>
                <w:sz w:val="20"/>
                <w:szCs w:val="20"/>
                <w:u w:val="single"/>
              </w:rPr>
              <w:t xml:space="preserve">Understand the impact: </w:t>
            </w:r>
          </w:p>
          <w:p w14:paraId="6FB6DA3D" w14:textId="77777777" w:rsidR="00A15EC1" w:rsidRPr="002C2FFC" w:rsidRDefault="00A15EC1" w:rsidP="00A15EC1">
            <w:pPr>
              <w:rPr>
                <w:rFonts w:ascii="Twinkl" w:hAnsi="Twinkl"/>
                <w:color w:val="FF0000"/>
                <w:sz w:val="20"/>
                <w:szCs w:val="20"/>
              </w:rPr>
            </w:pPr>
            <w:r w:rsidRPr="002C2FFC">
              <w:rPr>
                <w:rFonts w:ascii="Twinkl" w:hAnsi="Twinkl"/>
                <w:color w:val="FF0000"/>
                <w:sz w:val="20"/>
                <w:szCs w:val="20"/>
              </w:rPr>
              <w:t>• Describe what Christians do because they believe God is Creator (e.g. follow God, wonder at how amazing God’s creation is; care for the Earth – some specific ways)</w:t>
            </w:r>
          </w:p>
          <w:p w14:paraId="54DF4B92" w14:textId="77777777" w:rsidR="00A15EC1" w:rsidRPr="002C2FFC" w:rsidRDefault="00A15EC1" w:rsidP="00A15EC1">
            <w:pPr>
              <w:rPr>
                <w:rFonts w:ascii="Twinkl" w:hAnsi="Twinkl"/>
                <w:color w:val="FF0000"/>
                <w:sz w:val="20"/>
                <w:szCs w:val="20"/>
              </w:rPr>
            </w:pPr>
            <w:r w:rsidRPr="002C2FFC">
              <w:rPr>
                <w:rFonts w:ascii="Twinkl" w:hAnsi="Twinkl"/>
                <w:color w:val="FF0000"/>
                <w:sz w:val="20"/>
                <w:szCs w:val="20"/>
              </w:rPr>
              <w:t>• Describe how and why Christians might pray to God, say sorry and ask for forgiveness</w:t>
            </w:r>
          </w:p>
          <w:p w14:paraId="15631228" w14:textId="77777777" w:rsidR="00A15EC1" w:rsidRPr="002C2FFC" w:rsidRDefault="00A15EC1" w:rsidP="00A15EC1">
            <w:pPr>
              <w:rPr>
                <w:rFonts w:ascii="Twinkl" w:hAnsi="Twinkl"/>
                <w:b/>
                <w:color w:val="70AD47" w:themeColor="accent6"/>
                <w:sz w:val="20"/>
                <w:szCs w:val="20"/>
                <w:u w:val="single"/>
              </w:rPr>
            </w:pPr>
            <w:r w:rsidRPr="002C2FFC">
              <w:rPr>
                <w:rFonts w:ascii="Twinkl" w:hAnsi="Twinkl"/>
                <w:b/>
                <w:color w:val="70AD47" w:themeColor="accent6"/>
                <w:sz w:val="20"/>
                <w:szCs w:val="20"/>
                <w:u w:val="single"/>
              </w:rPr>
              <w:t xml:space="preserve">Make connections: </w:t>
            </w:r>
          </w:p>
          <w:p w14:paraId="14BC5483" w14:textId="77777777" w:rsidR="00A15EC1" w:rsidRPr="002C2FFC" w:rsidRDefault="00A15EC1" w:rsidP="00A15EC1">
            <w:pPr>
              <w:rPr>
                <w:rFonts w:ascii="Twinkl" w:hAnsi="Twinkl"/>
                <w:color w:val="70AD47" w:themeColor="accent6"/>
                <w:sz w:val="20"/>
                <w:szCs w:val="20"/>
              </w:rPr>
            </w:pPr>
            <w:r w:rsidRPr="002C2FFC">
              <w:rPr>
                <w:rFonts w:ascii="Twinkl" w:hAnsi="Twinkl"/>
                <w:color w:val="70AD47" w:themeColor="accent6"/>
                <w:sz w:val="20"/>
                <w:szCs w:val="20"/>
              </w:rPr>
              <w:t xml:space="preserve">• Ask questions and suggest answers about what might be important in the Creation story for Christians and for non-Christians living today. </w:t>
            </w:r>
          </w:p>
        </w:tc>
        <w:tc>
          <w:tcPr>
            <w:tcW w:w="1686" w:type="dxa"/>
          </w:tcPr>
          <w:p w14:paraId="1802E01D" w14:textId="75F3444C" w:rsidR="00A15EC1" w:rsidRPr="002C2FFC" w:rsidRDefault="000138B4" w:rsidP="00A15EC1">
            <w:pPr>
              <w:rPr>
                <w:rFonts w:ascii="Twinkl" w:hAnsi="Twinkl"/>
                <w:sz w:val="20"/>
                <w:szCs w:val="20"/>
              </w:rPr>
            </w:pPr>
            <w:r w:rsidRPr="00F75C9D">
              <w:rPr>
                <w:rFonts w:ascii="Twinkl" w:hAnsi="Twinkl"/>
              </w:rPr>
              <w:t xml:space="preserve">• </w:t>
            </w:r>
            <w:r w:rsidR="00A15EC1" w:rsidRPr="002C2FFC">
              <w:rPr>
                <w:rFonts w:ascii="Twinkl" w:hAnsi="Twinkl"/>
                <w:sz w:val="20"/>
                <w:szCs w:val="20"/>
              </w:rPr>
              <w:t>Creation</w:t>
            </w:r>
          </w:p>
          <w:p w14:paraId="415C66B1" w14:textId="4DF3BD49" w:rsidR="00A15EC1" w:rsidRPr="002C2FFC" w:rsidRDefault="000138B4" w:rsidP="00A15EC1">
            <w:pPr>
              <w:rPr>
                <w:rFonts w:ascii="Twinkl" w:hAnsi="Twinkl"/>
                <w:sz w:val="20"/>
                <w:szCs w:val="20"/>
              </w:rPr>
            </w:pPr>
            <w:r w:rsidRPr="00F75C9D">
              <w:rPr>
                <w:rFonts w:ascii="Twinkl" w:hAnsi="Twinkl"/>
              </w:rPr>
              <w:t xml:space="preserve">• </w:t>
            </w:r>
            <w:r w:rsidR="00A15EC1" w:rsidRPr="002C2FFC">
              <w:rPr>
                <w:rFonts w:ascii="Twinkl" w:hAnsi="Twinkl"/>
                <w:sz w:val="20"/>
                <w:szCs w:val="20"/>
              </w:rPr>
              <w:t>Catholic</w:t>
            </w:r>
          </w:p>
          <w:p w14:paraId="10DC69F2" w14:textId="455B4DDC" w:rsidR="00A15EC1" w:rsidRPr="002C2FFC" w:rsidRDefault="000138B4" w:rsidP="00A15EC1">
            <w:pPr>
              <w:rPr>
                <w:rFonts w:ascii="Twinkl" w:hAnsi="Twinkl"/>
                <w:sz w:val="20"/>
                <w:szCs w:val="20"/>
              </w:rPr>
            </w:pPr>
            <w:r w:rsidRPr="00F75C9D">
              <w:rPr>
                <w:rFonts w:ascii="Twinkl" w:hAnsi="Twinkl"/>
              </w:rPr>
              <w:t xml:space="preserve">• </w:t>
            </w:r>
            <w:r w:rsidR="00A15EC1" w:rsidRPr="002C2FFC">
              <w:rPr>
                <w:rFonts w:ascii="Twinkl" w:hAnsi="Twinkl"/>
                <w:sz w:val="20"/>
                <w:szCs w:val="20"/>
              </w:rPr>
              <w:t>Big Story</w:t>
            </w:r>
          </w:p>
          <w:p w14:paraId="72D933FD" w14:textId="6613F0DC" w:rsidR="00A15EC1" w:rsidRPr="002C2FFC" w:rsidRDefault="000138B4" w:rsidP="00A15EC1">
            <w:pPr>
              <w:rPr>
                <w:rFonts w:ascii="Twinkl" w:hAnsi="Twinkl"/>
                <w:sz w:val="20"/>
                <w:szCs w:val="20"/>
              </w:rPr>
            </w:pPr>
            <w:r w:rsidRPr="00F75C9D">
              <w:rPr>
                <w:rFonts w:ascii="Twinkl" w:hAnsi="Twinkl"/>
              </w:rPr>
              <w:t xml:space="preserve">• </w:t>
            </w:r>
            <w:r w:rsidR="00A15EC1" w:rsidRPr="002C2FFC">
              <w:rPr>
                <w:rFonts w:ascii="Twinkl" w:hAnsi="Twinkl"/>
                <w:sz w:val="20"/>
                <w:szCs w:val="20"/>
              </w:rPr>
              <w:t>Responsibility</w:t>
            </w:r>
          </w:p>
          <w:p w14:paraId="11AC7144" w14:textId="5E2CA1E0" w:rsidR="00A15EC1" w:rsidRPr="002C2FFC" w:rsidRDefault="000138B4" w:rsidP="00A15EC1">
            <w:pPr>
              <w:rPr>
                <w:rFonts w:ascii="Twinkl" w:hAnsi="Twinkl"/>
                <w:sz w:val="20"/>
                <w:szCs w:val="20"/>
              </w:rPr>
            </w:pPr>
            <w:r w:rsidRPr="00F75C9D">
              <w:rPr>
                <w:rFonts w:ascii="Twinkl" w:hAnsi="Twinkl"/>
              </w:rPr>
              <w:t xml:space="preserve">• </w:t>
            </w:r>
            <w:r w:rsidR="00A15EC1" w:rsidRPr="002C2FFC">
              <w:rPr>
                <w:rFonts w:ascii="Twinkl" w:hAnsi="Twinkl"/>
                <w:sz w:val="20"/>
                <w:szCs w:val="20"/>
              </w:rPr>
              <w:t>Holy</w:t>
            </w:r>
          </w:p>
          <w:p w14:paraId="1F81F707" w14:textId="37099DCA" w:rsidR="00A15EC1" w:rsidRPr="002C2FFC" w:rsidRDefault="000138B4" w:rsidP="00A15EC1">
            <w:pPr>
              <w:rPr>
                <w:rFonts w:ascii="Twinkl" w:hAnsi="Twinkl"/>
                <w:sz w:val="20"/>
                <w:szCs w:val="20"/>
              </w:rPr>
            </w:pPr>
            <w:r w:rsidRPr="00F75C9D">
              <w:rPr>
                <w:rFonts w:ascii="Twinkl" w:hAnsi="Twinkl"/>
              </w:rPr>
              <w:t xml:space="preserve">• </w:t>
            </w:r>
            <w:r w:rsidR="00A15EC1" w:rsidRPr="002C2FFC">
              <w:rPr>
                <w:rFonts w:ascii="Twinkl" w:hAnsi="Twinkl"/>
                <w:sz w:val="20"/>
                <w:szCs w:val="20"/>
              </w:rPr>
              <w:t>Church</w:t>
            </w:r>
          </w:p>
          <w:p w14:paraId="57EE794B" w14:textId="6E5857D9" w:rsidR="00A15EC1" w:rsidRPr="002C2FFC" w:rsidRDefault="000138B4" w:rsidP="00A15EC1">
            <w:pPr>
              <w:rPr>
                <w:rFonts w:ascii="Twinkl" w:hAnsi="Twinkl"/>
                <w:sz w:val="20"/>
                <w:szCs w:val="20"/>
              </w:rPr>
            </w:pPr>
            <w:r w:rsidRPr="00F75C9D">
              <w:rPr>
                <w:rFonts w:ascii="Twinkl" w:hAnsi="Twinkl"/>
              </w:rPr>
              <w:t xml:space="preserve">• </w:t>
            </w:r>
            <w:r w:rsidR="00A15EC1" w:rsidRPr="002C2FFC">
              <w:rPr>
                <w:rFonts w:ascii="Twinkl" w:hAnsi="Twinkl"/>
                <w:sz w:val="20"/>
                <w:szCs w:val="20"/>
              </w:rPr>
              <w:t>Steward</w:t>
            </w:r>
          </w:p>
          <w:p w14:paraId="72B02376" w14:textId="66A7405C" w:rsidR="00A15EC1" w:rsidRPr="002C2FFC" w:rsidRDefault="000138B4" w:rsidP="00A15EC1">
            <w:pPr>
              <w:rPr>
                <w:rFonts w:ascii="Twinkl" w:hAnsi="Twinkl"/>
                <w:sz w:val="20"/>
                <w:szCs w:val="20"/>
              </w:rPr>
            </w:pPr>
            <w:r w:rsidRPr="00F75C9D">
              <w:rPr>
                <w:rFonts w:ascii="Twinkl" w:hAnsi="Twinkl"/>
              </w:rPr>
              <w:t xml:space="preserve">• </w:t>
            </w:r>
            <w:r w:rsidR="00A15EC1" w:rsidRPr="002C2FFC">
              <w:rPr>
                <w:rFonts w:ascii="Twinkl" w:hAnsi="Twinkl"/>
                <w:sz w:val="20"/>
                <w:szCs w:val="20"/>
              </w:rPr>
              <w:t>Interpret</w:t>
            </w:r>
          </w:p>
          <w:p w14:paraId="6A4D5150" w14:textId="79614357" w:rsidR="00A15EC1" w:rsidRPr="002C2FFC" w:rsidRDefault="000138B4" w:rsidP="00A15EC1">
            <w:pPr>
              <w:rPr>
                <w:rFonts w:ascii="Twinkl" w:hAnsi="Twinkl"/>
                <w:sz w:val="20"/>
                <w:szCs w:val="20"/>
              </w:rPr>
            </w:pPr>
            <w:r w:rsidRPr="00F75C9D">
              <w:rPr>
                <w:rFonts w:ascii="Twinkl" w:hAnsi="Twinkl"/>
              </w:rPr>
              <w:t xml:space="preserve">• </w:t>
            </w:r>
            <w:r w:rsidR="00A15EC1" w:rsidRPr="002C2FFC">
              <w:rPr>
                <w:rFonts w:ascii="Twinkl" w:hAnsi="Twinkl"/>
                <w:sz w:val="20"/>
                <w:szCs w:val="20"/>
              </w:rPr>
              <w:t>Genesis</w:t>
            </w:r>
          </w:p>
          <w:p w14:paraId="3335562F" w14:textId="0290988F" w:rsidR="00A15EC1" w:rsidRPr="002C2FFC" w:rsidRDefault="000138B4" w:rsidP="00A15EC1">
            <w:pPr>
              <w:rPr>
                <w:rFonts w:ascii="Twinkl" w:hAnsi="Twinkl"/>
                <w:sz w:val="20"/>
                <w:szCs w:val="20"/>
              </w:rPr>
            </w:pPr>
            <w:r w:rsidRPr="00F75C9D">
              <w:rPr>
                <w:rFonts w:ascii="Twinkl" w:hAnsi="Twinkl"/>
              </w:rPr>
              <w:t xml:space="preserve">• </w:t>
            </w:r>
            <w:r w:rsidR="00A15EC1" w:rsidRPr="002C2FFC">
              <w:rPr>
                <w:rFonts w:ascii="Twinkl" w:hAnsi="Twinkl"/>
                <w:sz w:val="20"/>
                <w:szCs w:val="20"/>
              </w:rPr>
              <w:t>Fall</w:t>
            </w:r>
          </w:p>
          <w:p w14:paraId="20382709" w14:textId="1DC4AC86" w:rsidR="00A15EC1" w:rsidRPr="002C2FFC" w:rsidRDefault="000138B4" w:rsidP="00A15EC1">
            <w:pPr>
              <w:rPr>
                <w:rFonts w:ascii="Twinkl" w:hAnsi="Twinkl"/>
                <w:sz w:val="20"/>
                <w:szCs w:val="20"/>
              </w:rPr>
            </w:pPr>
            <w:r w:rsidRPr="00F75C9D">
              <w:rPr>
                <w:rFonts w:ascii="Twinkl" w:hAnsi="Twinkl"/>
              </w:rPr>
              <w:t xml:space="preserve">• </w:t>
            </w:r>
            <w:r w:rsidR="00A15EC1" w:rsidRPr="002C2FFC">
              <w:rPr>
                <w:rFonts w:ascii="Twinkl" w:hAnsi="Twinkl"/>
                <w:sz w:val="20"/>
                <w:szCs w:val="20"/>
              </w:rPr>
              <w:t>Temptation</w:t>
            </w:r>
          </w:p>
        </w:tc>
      </w:tr>
      <w:tr w:rsidR="00A15EC1" w:rsidRPr="002C2FFC" w14:paraId="274B6345" w14:textId="77777777" w:rsidTr="000A25AC">
        <w:trPr>
          <w:trHeight w:val="3151"/>
        </w:trPr>
        <w:tc>
          <w:tcPr>
            <w:tcW w:w="1332" w:type="dxa"/>
          </w:tcPr>
          <w:p w14:paraId="63657896" w14:textId="77777777" w:rsidR="00A15EC1" w:rsidRPr="00975EA8" w:rsidRDefault="00A15EC1" w:rsidP="00C75843">
            <w:pPr>
              <w:rPr>
                <w:rFonts w:ascii="Twinkl" w:hAnsi="Twinkl"/>
                <w:bCs/>
                <w:sz w:val="20"/>
                <w:szCs w:val="20"/>
              </w:rPr>
            </w:pPr>
            <w:r w:rsidRPr="00975EA8">
              <w:rPr>
                <w:rFonts w:ascii="Twinkl" w:hAnsi="Twinkl"/>
                <w:bCs/>
                <w:sz w:val="20"/>
                <w:szCs w:val="20"/>
              </w:rPr>
              <w:t>Unit 24- How and why do people try and make the world a better place?</w:t>
            </w:r>
          </w:p>
        </w:tc>
        <w:tc>
          <w:tcPr>
            <w:tcW w:w="7750" w:type="dxa"/>
          </w:tcPr>
          <w:p w14:paraId="46CFF553" w14:textId="77777777" w:rsidR="00733480" w:rsidRPr="002C2FFC" w:rsidRDefault="00733480" w:rsidP="00733480">
            <w:pPr>
              <w:rPr>
                <w:rFonts w:ascii="Twinkl" w:hAnsi="Twinkl"/>
                <w:b/>
                <w:color w:val="7030A0"/>
                <w:sz w:val="20"/>
                <w:szCs w:val="20"/>
                <w:u w:val="single"/>
              </w:rPr>
            </w:pPr>
            <w:r w:rsidRPr="002C2FFC">
              <w:rPr>
                <w:rFonts w:ascii="Twinkl" w:hAnsi="Twinkl"/>
                <w:b/>
                <w:color w:val="7030A0"/>
                <w:sz w:val="20"/>
                <w:szCs w:val="20"/>
                <w:u w:val="single"/>
              </w:rPr>
              <w:t>Make sense of belief:</w:t>
            </w:r>
          </w:p>
          <w:p w14:paraId="33033B08" w14:textId="77777777" w:rsidR="00733480" w:rsidRPr="002C2FFC" w:rsidRDefault="00733480" w:rsidP="00733480">
            <w:pPr>
              <w:rPr>
                <w:rFonts w:ascii="Twinkl" w:hAnsi="Twinkl"/>
                <w:color w:val="7030A0"/>
                <w:sz w:val="20"/>
                <w:szCs w:val="20"/>
              </w:rPr>
            </w:pPr>
            <w:r w:rsidRPr="002C2FFC">
              <w:rPr>
                <w:rFonts w:ascii="Twinkl" w:hAnsi="Twinkl"/>
                <w:color w:val="7030A0"/>
                <w:sz w:val="20"/>
                <w:szCs w:val="20"/>
              </w:rPr>
              <w:t xml:space="preserve">• Identify some beliefs about why the world is not always a good place (e.g. Christian ideas of sin) </w:t>
            </w:r>
          </w:p>
          <w:p w14:paraId="1DFC7F7E" w14:textId="77777777" w:rsidR="00733480" w:rsidRPr="002C2FFC" w:rsidRDefault="00733480" w:rsidP="00733480">
            <w:pPr>
              <w:rPr>
                <w:rFonts w:ascii="Twinkl" w:hAnsi="Twinkl"/>
                <w:color w:val="7030A0"/>
                <w:sz w:val="20"/>
                <w:szCs w:val="20"/>
              </w:rPr>
            </w:pPr>
            <w:r w:rsidRPr="002C2FFC">
              <w:rPr>
                <w:rFonts w:ascii="Twinkl" w:hAnsi="Twinkl"/>
                <w:color w:val="7030A0"/>
                <w:sz w:val="20"/>
                <w:szCs w:val="20"/>
              </w:rPr>
              <w:t>• Make links between religious beliefs and teachings and why people try to live and make the world a better place</w:t>
            </w:r>
          </w:p>
          <w:p w14:paraId="7AB3D997" w14:textId="77777777" w:rsidR="00733480" w:rsidRPr="002C2FFC" w:rsidRDefault="00733480" w:rsidP="00733480">
            <w:pPr>
              <w:rPr>
                <w:rFonts w:ascii="Twinkl" w:hAnsi="Twinkl"/>
                <w:b/>
                <w:color w:val="FF0000"/>
                <w:sz w:val="20"/>
                <w:szCs w:val="20"/>
                <w:u w:val="single"/>
              </w:rPr>
            </w:pPr>
            <w:r w:rsidRPr="002C2FFC">
              <w:rPr>
                <w:rFonts w:ascii="Twinkl" w:hAnsi="Twinkl"/>
                <w:b/>
                <w:color w:val="FF0000"/>
                <w:sz w:val="20"/>
                <w:szCs w:val="20"/>
                <w:u w:val="single"/>
              </w:rPr>
              <w:t xml:space="preserve">Understand the impact: </w:t>
            </w:r>
          </w:p>
          <w:p w14:paraId="60AF675F" w14:textId="77777777" w:rsidR="00733480" w:rsidRPr="002C2FFC" w:rsidRDefault="00733480" w:rsidP="00733480">
            <w:pPr>
              <w:rPr>
                <w:rFonts w:ascii="Twinkl" w:hAnsi="Twinkl"/>
                <w:color w:val="FF0000"/>
                <w:sz w:val="20"/>
                <w:szCs w:val="20"/>
              </w:rPr>
            </w:pPr>
            <w:r w:rsidRPr="002C2FFC">
              <w:rPr>
                <w:rFonts w:ascii="Twinkl" w:hAnsi="Twinkl"/>
                <w:color w:val="FF0000"/>
                <w:sz w:val="20"/>
                <w:szCs w:val="20"/>
              </w:rPr>
              <w:t xml:space="preserve">• Make simple links between teachings about how to live and ways in which people try to make the world a better place (e.g. tikkun </w:t>
            </w:r>
            <w:proofErr w:type="spellStart"/>
            <w:r w:rsidRPr="002C2FFC">
              <w:rPr>
                <w:rFonts w:ascii="Twinkl" w:hAnsi="Twinkl"/>
                <w:color w:val="FF0000"/>
                <w:sz w:val="20"/>
                <w:szCs w:val="20"/>
              </w:rPr>
              <w:t>olam</w:t>
            </w:r>
            <w:proofErr w:type="spellEnd"/>
            <w:r w:rsidRPr="002C2FFC">
              <w:rPr>
                <w:rFonts w:ascii="Twinkl" w:hAnsi="Twinkl"/>
                <w:color w:val="FF0000"/>
                <w:sz w:val="20"/>
                <w:szCs w:val="20"/>
              </w:rPr>
              <w:t xml:space="preserve"> and the charity Tzedek) </w:t>
            </w:r>
          </w:p>
          <w:p w14:paraId="441D888B" w14:textId="77777777" w:rsidR="00733480" w:rsidRPr="002C2FFC" w:rsidRDefault="00733480" w:rsidP="00733480">
            <w:pPr>
              <w:rPr>
                <w:rFonts w:ascii="Twinkl" w:hAnsi="Twinkl"/>
                <w:color w:val="FF0000"/>
                <w:sz w:val="20"/>
                <w:szCs w:val="20"/>
              </w:rPr>
            </w:pPr>
            <w:r w:rsidRPr="002C2FFC">
              <w:rPr>
                <w:rFonts w:ascii="Twinkl" w:hAnsi="Twinkl"/>
                <w:color w:val="FF0000"/>
                <w:sz w:val="20"/>
                <w:szCs w:val="20"/>
              </w:rPr>
              <w:t>• Describe some examples o</w:t>
            </w:r>
            <w:r w:rsidR="00C42997" w:rsidRPr="002C2FFC">
              <w:rPr>
                <w:rFonts w:ascii="Twinkl" w:hAnsi="Twinkl"/>
                <w:color w:val="FF0000"/>
                <w:sz w:val="20"/>
                <w:szCs w:val="20"/>
              </w:rPr>
              <w:t xml:space="preserve">f how people try to live (e.g. </w:t>
            </w:r>
            <w:r w:rsidRPr="002C2FFC">
              <w:rPr>
                <w:rFonts w:ascii="Twinkl" w:hAnsi="Twinkl"/>
                <w:color w:val="FF0000"/>
                <w:sz w:val="20"/>
                <w:szCs w:val="20"/>
              </w:rPr>
              <w:t>individuals and organisations)</w:t>
            </w:r>
          </w:p>
          <w:p w14:paraId="3C0C1EF4" w14:textId="77777777" w:rsidR="00733480" w:rsidRPr="002C2FFC" w:rsidRDefault="00733480" w:rsidP="00733480">
            <w:pPr>
              <w:rPr>
                <w:rFonts w:ascii="Twinkl" w:hAnsi="Twinkl"/>
                <w:color w:val="FF0000"/>
                <w:sz w:val="20"/>
                <w:szCs w:val="20"/>
              </w:rPr>
            </w:pPr>
            <w:r w:rsidRPr="002C2FFC">
              <w:rPr>
                <w:rFonts w:ascii="Twinkl" w:hAnsi="Twinkl"/>
                <w:color w:val="FF0000"/>
                <w:sz w:val="20"/>
                <w:szCs w:val="20"/>
              </w:rPr>
              <w:t xml:space="preserve">• Identify some differences in how people put their beliefs into action </w:t>
            </w:r>
          </w:p>
          <w:p w14:paraId="380C440B" w14:textId="77777777" w:rsidR="00733480" w:rsidRPr="002C2FFC" w:rsidRDefault="00733480" w:rsidP="00733480">
            <w:pPr>
              <w:rPr>
                <w:rFonts w:ascii="Twinkl" w:hAnsi="Twinkl"/>
                <w:b/>
                <w:color w:val="70AD47" w:themeColor="accent6"/>
                <w:sz w:val="20"/>
                <w:szCs w:val="20"/>
                <w:u w:val="single"/>
              </w:rPr>
            </w:pPr>
            <w:r w:rsidRPr="002C2FFC">
              <w:rPr>
                <w:rFonts w:ascii="Twinkl" w:hAnsi="Twinkl"/>
                <w:b/>
                <w:color w:val="70AD47" w:themeColor="accent6"/>
                <w:sz w:val="20"/>
                <w:szCs w:val="20"/>
                <w:u w:val="single"/>
              </w:rPr>
              <w:t xml:space="preserve">Make connections: </w:t>
            </w:r>
          </w:p>
          <w:p w14:paraId="499B25D3" w14:textId="77777777" w:rsidR="00733480" w:rsidRPr="002C2FFC" w:rsidRDefault="00733480" w:rsidP="00733480">
            <w:pPr>
              <w:rPr>
                <w:rFonts w:ascii="Twinkl" w:hAnsi="Twinkl"/>
                <w:color w:val="70AD47" w:themeColor="accent6"/>
                <w:sz w:val="20"/>
                <w:szCs w:val="20"/>
              </w:rPr>
            </w:pPr>
            <w:r w:rsidRPr="002C2FFC">
              <w:rPr>
                <w:rFonts w:ascii="Twinkl" w:hAnsi="Twinkl"/>
                <w:color w:val="70AD47" w:themeColor="accent6"/>
                <w:sz w:val="20"/>
                <w:szCs w:val="20"/>
              </w:rPr>
              <w:t>• Raise questions and suggest answers about why the world is not always a good place, and what are the best ways of making it better</w:t>
            </w:r>
          </w:p>
          <w:p w14:paraId="6006E299" w14:textId="77777777" w:rsidR="00733480" w:rsidRPr="002C2FFC" w:rsidRDefault="00733480" w:rsidP="00733480">
            <w:pPr>
              <w:rPr>
                <w:rFonts w:ascii="Twinkl" w:hAnsi="Twinkl"/>
                <w:color w:val="70AD47" w:themeColor="accent6"/>
                <w:sz w:val="20"/>
                <w:szCs w:val="20"/>
              </w:rPr>
            </w:pPr>
            <w:r w:rsidRPr="002C2FFC">
              <w:rPr>
                <w:rFonts w:ascii="Twinkl" w:hAnsi="Twinkl"/>
                <w:color w:val="70AD47" w:themeColor="accent6"/>
                <w:sz w:val="20"/>
                <w:szCs w:val="20"/>
              </w:rPr>
              <w:t>• Make links between some commands for living from religious traditions, non-religious worldviews and pupils’ own ideas</w:t>
            </w:r>
          </w:p>
          <w:p w14:paraId="032FE459" w14:textId="77777777" w:rsidR="00A15EC1" w:rsidRPr="002C2FFC" w:rsidRDefault="00733480" w:rsidP="00733480">
            <w:pPr>
              <w:rPr>
                <w:rFonts w:ascii="Twinkl" w:hAnsi="Twinkl"/>
                <w:color w:val="70AD47" w:themeColor="accent6"/>
                <w:sz w:val="20"/>
                <w:szCs w:val="20"/>
              </w:rPr>
            </w:pPr>
            <w:r w:rsidRPr="002C2FFC">
              <w:rPr>
                <w:rFonts w:ascii="Twinkl" w:hAnsi="Twinkl"/>
                <w:color w:val="70AD47" w:themeColor="accent6"/>
                <w:sz w:val="20"/>
                <w:szCs w:val="20"/>
              </w:rPr>
              <w:t>• Express their own ideas about the best ways to make the world a better place, making links with r</w:t>
            </w:r>
            <w:r w:rsidR="00C42997" w:rsidRPr="002C2FFC">
              <w:rPr>
                <w:rFonts w:ascii="Twinkl" w:hAnsi="Twinkl"/>
                <w:color w:val="70AD47" w:themeColor="accent6"/>
                <w:sz w:val="20"/>
                <w:szCs w:val="20"/>
              </w:rPr>
              <w:t xml:space="preserve">eligious ideas studied, giving </w:t>
            </w:r>
            <w:r w:rsidRPr="002C2FFC">
              <w:rPr>
                <w:rFonts w:ascii="Twinkl" w:hAnsi="Twinkl"/>
                <w:color w:val="70AD47" w:themeColor="accent6"/>
                <w:sz w:val="20"/>
                <w:szCs w:val="20"/>
              </w:rPr>
              <w:t>good reasons for their views.</w:t>
            </w:r>
          </w:p>
        </w:tc>
        <w:tc>
          <w:tcPr>
            <w:tcW w:w="1686" w:type="dxa"/>
          </w:tcPr>
          <w:p w14:paraId="5F57D8DC" w14:textId="55CFBEF5" w:rsidR="00F041AC" w:rsidRPr="002C2FFC" w:rsidRDefault="00F93B8D"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Tikkun Olam</w:t>
            </w:r>
          </w:p>
          <w:p w14:paraId="48276869" w14:textId="7612B4A6" w:rsidR="00F041AC" w:rsidRPr="002C2FFC" w:rsidRDefault="00F93B8D"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Jewish</w:t>
            </w:r>
          </w:p>
          <w:p w14:paraId="2ADD519F" w14:textId="16D82605" w:rsidR="00F041AC" w:rsidRPr="002C2FFC" w:rsidRDefault="00F93B8D"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Christian</w:t>
            </w:r>
          </w:p>
          <w:p w14:paraId="07911390" w14:textId="2CFEEBDA" w:rsidR="00F041AC" w:rsidRPr="002C2FFC" w:rsidRDefault="00F93B8D"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Muslim</w:t>
            </w:r>
          </w:p>
          <w:p w14:paraId="63A823C6" w14:textId="20E72D6B" w:rsidR="00F041AC" w:rsidRPr="002C2FFC" w:rsidRDefault="00F93B8D"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Zakat</w:t>
            </w:r>
          </w:p>
          <w:p w14:paraId="44714011" w14:textId="0FFC88EB" w:rsidR="00F041AC" w:rsidRPr="002C2FFC" w:rsidRDefault="00F93B8D"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Stewardship</w:t>
            </w:r>
          </w:p>
          <w:p w14:paraId="47B39D8C" w14:textId="4DE6D714" w:rsidR="00F041AC" w:rsidRPr="002C2FFC" w:rsidRDefault="00F93B8D"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Steward</w:t>
            </w:r>
          </w:p>
          <w:p w14:paraId="50AFE7BD" w14:textId="300601D2" w:rsidR="00F041AC" w:rsidRPr="002C2FFC" w:rsidRDefault="00F93B8D"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Salvation</w:t>
            </w:r>
          </w:p>
          <w:p w14:paraId="075A1C60" w14:textId="4998DEB6" w:rsidR="00F041AC" w:rsidRPr="002C2FFC" w:rsidRDefault="00F93B8D"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Humanist</w:t>
            </w:r>
          </w:p>
          <w:p w14:paraId="26FF32C4" w14:textId="578610BC" w:rsidR="00A15EC1" w:rsidRPr="002C2FFC" w:rsidRDefault="00F93B8D" w:rsidP="00F041AC">
            <w:pPr>
              <w:rPr>
                <w:rFonts w:ascii="Twinkl" w:hAnsi="Twinkl"/>
                <w:sz w:val="20"/>
                <w:szCs w:val="20"/>
              </w:rPr>
            </w:pPr>
            <w:r w:rsidRPr="00F75C9D">
              <w:rPr>
                <w:rFonts w:ascii="Twinkl" w:hAnsi="Twinkl"/>
              </w:rPr>
              <w:t xml:space="preserve">• </w:t>
            </w:r>
            <w:r w:rsidR="00F041AC" w:rsidRPr="002C2FFC">
              <w:rPr>
                <w:rFonts w:ascii="Twinkl" w:hAnsi="Twinkl"/>
                <w:sz w:val="20"/>
                <w:szCs w:val="20"/>
              </w:rPr>
              <w:t>Golden Rule</w:t>
            </w:r>
          </w:p>
        </w:tc>
      </w:tr>
    </w:tbl>
    <w:p w14:paraId="122C0E48" w14:textId="77777777" w:rsidR="0051173F" w:rsidRPr="002C2FFC" w:rsidRDefault="0051173F">
      <w:pPr>
        <w:rPr>
          <w:rFonts w:ascii="Twinkl" w:hAnsi="Twinkl"/>
          <w:sz w:val="20"/>
          <w:szCs w:val="20"/>
        </w:rPr>
      </w:pPr>
    </w:p>
    <w:sectPr w:rsidR="0051173F" w:rsidRPr="002C2FFC" w:rsidSect="004110EC">
      <w:head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9088B" w14:textId="77777777" w:rsidR="00F9609C" w:rsidRDefault="00F9609C" w:rsidP="00EE50A7">
      <w:pPr>
        <w:spacing w:after="0" w:line="240" w:lineRule="auto"/>
      </w:pPr>
      <w:r>
        <w:separator/>
      </w:r>
    </w:p>
  </w:endnote>
  <w:endnote w:type="continuationSeparator" w:id="0">
    <w:p w14:paraId="154EF2A9" w14:textId="77777777" w:rsidR="00F9609C" w:rsidRDefault="00F9609C" w:rsidP="00EE5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w:altName w:val="Calibri"/>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BA080" w14:textId="77777777" w:rsidR="00F9609C" w:rsidRDefault="00F9609C" w:rsidP="00EE50A7">
      <w:pPr>
        <w:spacing w:after="0" w:line="240" w:lineRule="auto"/>
      </w:pPr>
      <w:r>
        <w:separator/>
      </w:r>
    </w:p>
  </w:footnote>
  <w:footnote w:type="continuationSeparator" w:id="0">
    <w:p w14:paraId="515BD956" w14:textId="77777777" w:rsidR="00F9609C" w:rsidRDefault="00F9609C" w:rsidP="00EE5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1F35C" w14:textId="633A6E7F" w:rsidR="00EA7BAC" w:rsidRPr="00EA7BAC" w:rsidRDefault="00EA7BAC" w:rsidP="00EA7BAC">
    <w:pPr>
      <w:pStyle w:val="Header"/>
    </w:pPr>
    <w:r w:rsidRPr="00EA7BAC">
      <w:drawing>
        <wp:anchor distT="0" distB="0" distL="114300" distR="114300" simplePos="0" relativeHeight="251659264" behindDoc="0" locked="0" layoutInCell="1" allowOverlap="1" wp14:anchorId="70CA15B5" wp14:editId="6914EFA5">
          <wp:simplePos x="0" y="0"/>
          <wp:positionH relativeFrom="rightMargin">
            <wp:posOffset>-574040</wp:posOffset>
          </wp:positionH>
          <wp:positionV relativeFrom="paragraph">
            <wp:posOffset>-407670</wp:posOffset>
          </wp:positionV>
          <wp:extent cx="655320" cy="845185"/>
          <wp:effectExtent l="0" t="0" r="0" b="0"/>
          <wp:wrapNone/>
          <wp:docPr id="1795458356" name="Picture 7" descr="A black and white shield with a letter 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black and white shield with a letter m&#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5320" cy="845185"/>
                  </a:xfrm>
                  <a:prstGeom prst="rect">
                    <a:avLst/>
                  </a:prstGeom>
                  <a:noFill/>
                </pic:spPr>
              </pic:pic>
            </a:graphicData>
          </a:graphic>
          <wp14:sizeRelH relativeFrom="margin">
            <wp14:pctWidth>0</wp14:pctWidth>
          </wp14:sizeRelH>
          <wp14:sizeRelV relativeFrom="margin">
            <wp14:pctHeight>0</wp14:pctHeight>
          </wp14:sizeRelV>
        </wp:anchor>
      </w:drawing>
    </w:r>
    <w:r w:rsidRPr="00EA7BAC">
      <w:drawing>
        <wp:anchor distT="0" distB="0" distL="114300" distR="114300" simplePos="0" relativeHeight="251660288" behindDoc="0" locked="0" layoutInCell="1" allowOverlap="1" wp14:anchorId="13AFBD5D" wp14:editId="08C6AFE8">
          <wp:simplePos x="0" y="0"/>
          <wp:positionH relativeFrom="margin">
            <wp:align>left</wp:align>
          </wp:positionH>
          <wp:positionV relativeFrom="paragraph">
            <wp:posOffset>-394335</wp:posOffset>
          </wp:positionV>
          <wp:extent cx="655320" cy="845185"/>
          <wp:effectExtent l="0" t="0" r="0" b="0"/>
          <wp:wrapNone/>
          <wp:docPr id="780901995" name="Picture 6" descr="A black and white shield with a letter 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black and white shield with a letter m&#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5320" cy="845185"/>
                  </a:xfrm>
                  <a:prstGeom prst="rect">
                    <a:avLst/>
                  </a:prstGeom>
                  <a:noFill/>
                </pic:spPr>
              </pic:pic>
            </a:graphicData>
          </a:graphic>
          <wp14:sizeRelH relativeFrom="margin">
            <wp14:pctWidth>0</wp14:pctWidth>
          </wp14:sizeRelH>
          <wp14:sizeRelV relativeFrom="margin">
            <wp14:pctHeight>0</wp14:pctHeight>
          </wp14:sizeRelV>
        </wp:anchor>
      </w:drawing>
    </w:r>
    <w:r w:rsidRPr="00EA7BAC">
      <w:drawing>
        <wp:anchor distT="0" distB="0" distL="114300" distR="114300" simplePos="0" relativeHeight="251661312" behindDoc="0" locked="0" layoutInCell="1" allowOverlap="1" wp14:anchorId="58004EF5" wp14:editId="7F373B99">
          <wp:simplePos x="0" y="0"/>
          <wp:positionH relativeFrom="margin">
            <wp:posOffset>698500</wp:posOffset>
          </wp:positionH>
          <wp:positionV relativeFrom="paragraph">
            <wp:posOffset>-379095</wp:posOffset>
          </wp:positionV>
          <wp:extent cx="5201920" cy="553720"/>
          <wp:effectExtent l="0" t="0" r="0" b="0"/>
          <wp:wrapNone/>
          <wp:docPr id="19978258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01920" cy="553720"/>
                  </a:xfrm>
                  <a:prstGeom prst="rect">
                    <a:avLst/>
                  </a:prstGeom>
                  <a:noFill/>
                </pic:spPr>
              </pic:pic>
            </a:graphicData>
          </a:graphic>
          <wp14:sizeRelH relativeFrom="page">
            <wp14:pctWidth>0</wp14:pctWidth>
          </wp14:sizeRelH>
          <wp14:sizeRelV relativeFrom="page">
            <wp14:pctHeight>0</wp14:pctHeight>
          </wp14:sizeRelV>
        </wp:anchor>
      </w:drawing>
    </w:r>
  </w:p>
  <w:p w14:paraId="53F8F7E1" w14:textId="10B0E6AE" w:rsidR="00EE50A7" w:rsidRDefault="00EE50A7">
    <w:pPr>
      <w:pStyle w:val="Header"/>
    </w:pPr>
  </w:p>
  <w:p w14:paraId="42DFCF7E" w14:textId="4F7F8B2C" w:rsidR="00EE50A7" w:rsidRDefault="00EE50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923432"/>
    <w:multiLevelType w:val="hybridMultilevel"/>
    <w:tmpl w:val="50F66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E5500A"/>
    <w:multiLevelType w:val="hybridMultilevel"/>
    <w:tmpl w:val="D0D2A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1370091">
    <w:abstractNumId w:val="0"/>
  </w:num>
  <w:num w:numId="2" w16cid:durableId="18123999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73F"/>
    <w:rsid w:val="000138B4"/>
    <w:rsid w:val="000A25AC"/>
    <w:rsid w:val="002C2FFC"/>
    <w:rsid w:val="004110EC"/>
    <w:rsid w:val="00425A28"/>
    <w:rsid w:val="004269FC"/>
    <w:rsid w:val="0051173F"/>
    <w:rsid w:val="00527545"/>
    <w:rsid w:val="006475C7"/>
    <w:rsid w:val="006D29B7"/>
    <w:rsid w:val="00733480"/>
    <w:rsid w:val="00842750"/>
    <w:rsid w:val="008E75A9"/>
    <w:rsid w:val="00975EA8"/>
    <w:rsid w:val="009D3647"/>
    <w:rsid w:val="00A07407"/>
    <w:rsid w:val="00A10671"/>
    <w:rsid w:val="00A15EC1"/>
    <w:rsid w:val="00B0717A"/>
    <w:rsid w:val="00BE528C"/>
    <w:rsid w:val="00C0619A"/>
    <w:rsid w:val="00C42997"/>
    <w:rsid w:val="00C75843"/>
    <w:rsid w:val="00D86E4D"/>
    <w:rsid w:val="00DE18F3"/>
    <w:rsid w:val="00DE6055"/>
    <w:rsid w:val="00E81DCB"/>
    <w:rsid w:val="00EA7BAC"/>
    <w:rsid w:val="00EE02F9"/>
    <w:rsid w:val="00EE50A7"/>
    <w:rsid w:val="00F041AC"/>
    <w:rsid w:val="00F93B8D"/>
    <w:rsid w:val="00F9609C"/>
    <w:rsid w:val="00FA2BD5"/>
    <w:rsid w:val="00FC59DD"/>
    <w:rsid w:val="00FF4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D66B2D"/>
  <w15:chartTrackingRefBased/>
  <w15:docId w15:val="{2598B420-A9D8-44FB-A13D-EB178F875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17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1173F"/>
    <w:pPr>
      <w:ind w:left="720"/>
      <w:contextualSpacing/>
    </w:pPr>
  </w:style>
  <w:style w:type="paragraph" w:styleId="Header">
    <w:name w:val="header"/>
    <w:basedOn w:val="Normal"/>
    <w:link w:val="HeaderChar"/>
    <w:uiPriority w:val="99"/>
    <w:unhideWhenUsed/>
    <w:rsid w:val="00EE50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50A7"/>
  </w:style>
  <w:style w:type="paragraph" w:styleId="Footer">
    <w:name w:val="footer"/>
    <w:basedOn w:val="Normal"/>
    <w:link w:val="FooterChar"/>
    <w:uiPriority w:val="99"/>
    <w:unhideWhenUsed/>
    <w:rsid w:val="00EE50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50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938D70741E29C48A4E3299CF671674C" ma:contentTypeVersion="13" ma:contentTypeDescription="Create a new document." ma:contentTypeScope="" ma:versionID="bc05f6c6938f3bd74852d9d5c3a215ee">
  <xsd:schema xmlns:xsd="http://www.w3.org/2001/XMLSchema" xmlns:xs="http://www.w3.org/2001/XMLSchema" xmlns:p="http://schemas.microsoft.com/office/2006/metadata/properties" xmlns:ns2="89f9b421-0cb0-4db8-a4a0-95644536f140" xmlns:ns3="6b9544c6-c80f-49ba-9708-aec9c98348f1" targetNamespace="http://schemas.microsoft.com/office/2006/metadata/properties" ma:root="true" ma:fieldsID="aed2e5efeebdf1d667f952e9e19021a7" ns2:_="" ns3:_="">
    <xsd:import namespace="89f9b421-0cb0-4db8-a4a0-95644536f140"/>
    <xsd:import namespace="6b9544c6-c80f-49ba-9708-aec9c98348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9b421-0cb0-4db8-a4a0-95644536f1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427eb0-40e7-42e4-b929-ec3e103a9fe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9544c6-c80f-49ba-9708-aec9c98348f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e226ae7-62ef-4436-901a-c07bb0d4db0c}" ma:internalName="TaxCatchAll" ma:showField="CatchAllData" ma:web="6b9544c6-c80f-49ba-9708-aec9c98348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b9544c6-c80f-49ba-9708-aec9c98348f1" xsi:nil="true"/>
    <lcf76f155ced4ddcb4097134ff3c332f xmlns="89f9b421-0cb0-4db8-a4a0-95644536f1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CD3BDAC-3B4F-401E-83DB-1D9A11BC8E09}">
  <ds:schemaRefs>
    <ds:schemaRef ds:uri="http://schemas.microsoft.com/sharepoint/v3/contenttype/forms"/>
  </ds:schemaRefs>
</ds:datastoreItem>
</file>

<file path=customXml/itemProps2.xml><?xml version="1.0" encoding="utf-8"?>
<ds:datastoreItem xmlns:ds="http://schemas.openxmlformats.org/officeDocument/2006/customXml" ds:itemID="{7B7D4EBA-B894-49AF-8865-776DD578A0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f9b421-0cb0-4db8-a4a0-95644536f140"/>
    <ds:schemaRef ds:uri="6b9544c6-c80f-49ba-9708-aec9c9834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85122C-32B8-4091-B3D5-CA8CB15B5F7E}">
  <ds:schemaRefs>
    <ds:schemaRef ds:uri="http://schemas.microsoft.com/office/2006/metadata/properties"/>
    <ds:schemaRef ds:uri="http://schemas.microsoft.com/office/infopath/2007/PartnerControls"/>
    <ds:schemaRef ds:uri="6b9544c6-c80f-49ba-9708-aec9c98348f1"/>
    <ds:schemaRef ds:uri="89f9b421-0cb0-4db8-a4a0-95644536f140"/>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867</Words>
  <Characters>4946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Bolton SICT</Company>
  <LinksUpToDate>false</LinksUpToDate>
  <CharactersWithSpaces>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Wilson</dc:creator>
  <cp:keywords/>
  <dc:description/>
  <cp:lastModifiedBy>Sarah Dring</cp:lastModifiedBy>
  <cp:revision>13</cp:revision>
  <dcterms:created xsi:type="dcterms:W3CDTF">2024-02-19T12:59:00Z</dcterms:created>
  <dcterms:modified xsi:type="dcterms:W3CDTF">2025-12-09T08:28:00Z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0x0101009938D70741E29C48A4E3299CF671674C</vt:lpwstr>
  </property>
  <property fmtid="{D5CDD505-2E9C-101B-9397-08002B2CF9AE}" pid="3" name="MediaServiceImageTags">
    <vt:lpwstr/>
  </property>
</Properties>
</file>