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5837A2A1" w:rsidR="00E66558" w:rsidRDefault="00C11EB4">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7"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8"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5"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5"/>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alt="&quot;&quot;"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Yqq6AEAANYDAAAOAAAAZHJzL2Uyb0RvYy54bWysU8GO0zAQvSPxD5bvNGlos7tR0xVsVYS0&#10;AqTCB7iO3VhybDN2m5SvZ+yEtgucEInkZDzjN2/ejFePQ6fJSYBX1tR0PsspEYbbRplDTb993b65&#10;p8QHZhqmrRE1PQtPH9evX616V4nCtlY3AgiCGF/1rqZtCK7KMs9b0TE/s04YdEoLHQtowiFrgPWI&#10;3umsyPMy6y00DiwX3uPuZnTSdcKXUvDwWUovAtE1RW4hrZDWfVyz9YpVB2CuVXyiwf6BRceUwaQX&#10;qA0LjBxB/QHVKQ7WWxlm3HaZlVJxkWrAaub5b9XsWuZEqgXF8e4ik/9/sPzTaee+AAnDeztgA6Mg&#10;vfOVx81YzyChi19kStCPEp4vsokhEI6bZT4vy2JJCUff2+KuLPMkbHY97sCHD8J2JP7UFLAvSS52&#10;evYBU2Lor5CYzVutmq3SOhlw2D9pICeGPdwW8Y0s8ciLMG1IX9OHZXGfkF/4/C1Enp6/QUQKG+bb&#10;MVVCmMK0wYRXXeJfGPbDJNbeNmfUEK8B1tZa+EFJjyNVU//9yEBQoj8a7NnDfLGIM5iMxfKuQANu&#10;PftbDzMcoWrKA1AyGk9hnFwcHcfCs9k5HpsRRTL23TFYqZKYkd7IaWKNw5MEmwY9TuetnaKu13H9&#10;EwAA//8DAFBLAwQUAAYACAAAACEAarBwTd8AAAAIAQAADwAAAGRycy9kb3ducmV2LnhtbEyPwU7D&#10;MBBE70j8g7VI3KiTUFIa4lSoEhJCXChU4ujE2zhqvI5ipw18PcsJjrOzmnlTbmbXixOOofOkIF0k&#10;IJAabzpqFXy8P93cgwhRk9G9J1TwhQE21eVFqQvjz/SGp11sBYdQKLQCG+NQSBkai06HhR+Q2Dv4&#10;0enIcmylGfWZw10vsyTJpdMdcYPVA24tNsfd5BR8fs9pvYyvh2fc2+ylaad+e5yUur6aHx9ARJzj&#10;3zP84jM6VMxU+4lMEL0CHhL5mt7mINheL1d3IGoFebbOQVal/D+g+gEAAP//AwBQSwECLQAUAAYA&#10;CAAAACEAtoM4kv4AAADhAQAAEwAAAAAAAAAAAAAAAAAAAAAAW0NvbnRlbnRfVHlwZXNdLnhtbFBL&#10;AQItABQABgAIAAAAIQA4/SH/1gAAAJQBAAALAAAAAAAAAAAAAAAAAC8BAABfcmVscy8ucmVsc1BL&#10;AQItABQABgAIAAAAIQDmmYqq6AEAANYDAAAOAAAAAAAAAAAAAAAAAC4CAABkcnMvZTJvRG9jLnht&#10;bFBLAQItABQABgAIAAAAIQBqsHBN3wAAAAgBAAAPAAAAAAAAAAAAAAAAAEIEAABkcnMvZG93bnJl&#10;di54bWxQSwUGAAAAAAQABADzAAAATgUAAAAA&#10;" fillcolor="#f2f2f2" strokeweight=".26467mm">
                <v:textbo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9"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0"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6"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6"/>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v:textbox>
                <w10:wrap type="square" anchorx="margin" anchory="margin"/>
              </v:shape>
            </w:pict>
          </mc:Fallback>
        </mc:AlternateContent>
      </w:r>
      <w:r w:rsidR="009D71E8">
        <w:t>Pupil premium strategy statement</w:t>
      </w:r>
      <w:bookmarkStart w:id="7" w:name="_Toc338167830"/>
      <w:bookmarkStart w:id="8" w:name="_Toc361136403"/>
      <w:bookmarkStart w:id="9" w:name="_Toc364235708"/>
      <w:bookmarkStart w:id="10" w:name="_Toc364235752"/>
      <w:bookmarkStart w:id="11" w:name="_Toc364235834"/>
      <w:bookmarkStart w:id="12" w:name="_Toc364840099"/>
      <w:bookmarkStart w:id="13" w:name="_Toc364864309"/>
      <w:bookmarkStart w:id="14" w:name="_Toc400361364"/>
      <w:bookmarkStart w:id="15" w:name="_Toc443397154"/>
      <w:bookmarkEnd w:id="0"/>
      <w:bookmarkEnd w:id="1"/>
      <w:r w:rsidR="00226317">
        <w:t xml:space="preserve"> – </w:t>
      </w:r>
      <w:r w:rsidR="004A3106">
        <w:t>St Michael’s CE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57607A58" w:rsidR="002940F3" w:rsidRDefault="00087DB1" w:rsidP="00C31636">
            <w:pPr>
              <w:pStyle w:val="TableRow"/>
              <w:ind w:left="0" w:right="0"/>
            </w:pPr>
            <w:r>
              <w:t>2</w:t>
            </w:r>
            <w:r w:rsidR="007F4966">
              <w:t>10</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4DC9A7C3" w:rsidR="002940F3" w:rsidRDefault="00A46D5F" w:rsidP="00A46D5F">
            <w:pPr>
              <w:pStyle w:val="TableRow"/>
              <w:spacing w:line="360" w:lineRule="auto"/>
              <w:ind w:left="0" w:right="0"/>
            </w:pPr>
            <w:r>
              <w:t>20</w:t>
            </w:r>
            <w:r w:rsidR="00374CBE">
              <w:t>.5</w:t>
            </w:r>
            <w:r>
              <w:t>%       (4</w:t>
            </w:r>
            <w:r w:rsidR="009545F7">
              <w:t>3</w:t>
            </w:r>
            <w:r>
              <w:t xml:space="preserve"> pupils)</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0F3A62D9" w:rsidR="002940F3" w:rsidRDefault="00B15D7F" w:rsidP="00C31636">
            <w:pPr>
              <w:pStyle w:val="TableRow"/>
              <w:ind w:left="0" w:right="0"/>
            </w:pPr>
            <w:r>
              <w:t>2025-2026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7225A90A" w:rsidR="002940F3" w:rsidRDefault="00B15D7F" w:rsidP="00C31636">
            <w:pPr>
              <w:pStyle w:val="TableRow"/>
              <w:ind w:left="0" w:right="0"/>
            </w:pPr>
            <w:r>
              <w:t>September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01D005A3" w:rsidR="002940F3" w:rsidRDefault="00B15D7F" w:rsidP="00C31636">
            <w:pPr>
              <w:pStyle w:val="TableRow"/>
              <w:ind w:left="0" w:right="0"/>
            </w:pPr>
            <w:r>
              <w:t>September 2026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5264DD29" w:rsidR="002940F3" w:rsidRDefault="00B15D7F" w:rsidP="00C31636">
            <w:pPr>
              <w:pStyle w:val="TableRow"/>
              <w:ind w:left="0" w:right="0"/>
            </w:pPr>
            <w:r>
              <w:t>Sarah Dring</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14A95D90" w:rsidR="002940F3" w:rsidRDefault="0004445F" w:rsidP="00C31636">
            <w:pPr>
              <w:pStyle w:val="TableRow"/>
              <w:ind w:left="0" w:right="0"/>
            </w:pPr>
            <w:r>
              <w:t>Sarah Dring</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41B6AC6" w:rsidR="002940F3" w:rsidRDefault="00764157" w:rsidP="00C31636">
            <w:pPr>
              <w:pStyle w:val="TableRow"/>
              <w:ind w:left="0" w:right="0"/>
            </w:pPr>
            <w:r>
              <w:t>Debra Wailes</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2B1A196E" w:rsidR="00E66558" w:rsidRDefault="009D71E8" w:rsidP="00C31636">
            <w:pPr>
              <w:pStyle w:val="TableRow"/>
              <w:ind w:left="0" w:right="0"/>
            </w:pPr>
            <w:r>
              <w:t>£</w:t>
            </w:r>
            <w:r w:rsidR="001B10C2">
              <w:t>55</w:t>
            </w:r>
            <w:r w:rsidR="008B290F">
              <w:t>,050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234E6ACD" w:rsidR="00E66558" w:rsidRDefault="009D71E8" w:rsidP="00C31636">
            <w:pPr>
              <w:pStyle w:val="TableRow"/>
              <w:ind w:left="0" w:right="0"/>
            </w:pPr>
            <w:r>
              <w:t>£</w:t>
            </w:r>
            <w:r w:rsidR="008B290F">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7871FB0F" w:rsidR="00E66558" w:rsidRDefault="008B290F" w:rsidP="00C31636">
            <w:pPr>
              <w:pStyle w:val="TableRow"/>
              <w:ind w:left="0" w:right="0"/>
            </w:pPr>
            <w:r>
              <w:t>N/A</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950B79" w14:textId="77777777" w:rsidR="00FD7869" w:rsidRPr="005138C1" w:rsidRDefault="00FD7869" w:rsidP="00FD7869">
            <w:pPr>
              <w:rPr>
                <w:lang w:val="en-US"/>
              </w:rPr>
            </w:pPr>
            <w:r w:rsidRPr="005138C1">
              <w:rPr>
                <w:lang w:val="en-US"/>
              </w:rPr>
              <w:t>At St Michael’s, we are committed to ensuring that every child, regardless of background, has the opportunity to thrive and achieve their full potential. The Pupil Premium Grant (PPG) is a vital resource that we use strategically to remove barriers to learning and to support pupils in developing the knowledge, skills, and confidence they need to succeed in school and beyond.</w:t>
            </w:r>
          </w:p>
          <w:p w14:paraId="4EE621C2" w14:textId="77777777" w:rsidR="00FD7869" w:rsidRPr="005138C1" w:rsidRDefault="00FD7869" w:rsidP="00FD7869">
            <w:pPr>
              <w:rPr>
                <w:lang w:val="en-US"/>
              </w:rPr>
            </w:pPr>
            <w:r w:rsidRPr="005138C1">
              <w:rPr>
                <w:lang w:val="en-US"/>
              </w:rPr>
              <w:t>Our approach is rooted in a long-term vision, carefully aligned with our School Development Plan. By combining short, medium, and long-term interventions, we ensure that the PPG is used not only to close gaps but also to strengthen wider school improvement and readiness to learn.</w:t>
            </w:r>
          </w:p>
          <w:p w14:paraId="6DA9F29B" w14:textId="77777777" w:rsidR="00FD7869" w:rsidRPr="005138C1" w:rsidRDefault="00FD7869" w:rsidP="00FD7869">
            <w:pPr>
              <w:rPr>
                <w:lang w:val="en-US"/>
              </w:rPr>
            </w:pPr>
            <w:r w:rsidRPr="005138C1">
              <w:rPr>
                <w:lang w:val="en-US"/>
              </w:rPr>
              <w:t>We recognise that disadvantage can take many forms, and that the needs of pupils vary. Therefore, we do not allocate fixed amounts of funding per pupil. Instead, we assess barriers to learning—whether academic, social, emotional, or practical—and match resources to need. This may involve individualised support, small-group work, whole-class approaches, or whole-school initiatives. All decisions are informed by research, evidence of best practice, and the guidance of the Education Endowment Foundation (EEF).</w:t>
            </w:r>
          </w:p>
          <w:p w14:paraId="2BCD0A10" w14:textId="404629D1" w:rsidR="00FD7869" w:rsidRDefault="00FD7869" w:rsidP="00FD7869">
            <w:pPr>
              <w:rPr>
                <w:lang w:val="en-US"/>
              </w:rPr>
            </w:pPr>
            <w:r w:rsidRPr="005138C1">
              <w:rPr>
                <w:lang w:val="en-US"/>
              </w:rPr>
              <w:t>At St Michael’s, every child is valued and supported as an individual. Our aim is to provide tailored support so that all pupils, especially those in receipt of PPG, are equipped to flourish academically, socially, and emotionally, and to be the very best version of themselves.</w:t>
            </w:r>
          </w:p>
          <w:p w14:paraId="574EF7EC" w14:textId="4D704C22" w:rsidR="007F471A" w:rsidRPr="007F471A" w:rsidRDefault="007F471A" w:rsidP="007F471A">
            <w:pPr>
              <w:numPr>
                <w:ilvl w:val="0"/>
                <w:numId w:val="1"/>
              </w:numPr>
              <w:rPr>
                <w:lang w:val="en-US"/>
              </w:rPr>
            </w:pPr>
            <w:r w:rsidRPr="007F471A">
              <w:rPr>
                <w:lang w:val="en-US"/>
              </w:rPr>
              <w:t xml:space="preserve">The IDSR shows that the proportion of pupils eligible for FSM6 (17.6%) is below the national average, and that pupils with SEND are broadly in line with national figures. This reinforces our commitment to </w:t>
            </w:r>
            <w:proofErr w:type="spellStart"/>
            <w:r w:rsidRPr="007F471A">
              <w:rPr>
                <w:lang w:val="en-US"/>
              </w:rPr>
              <w:t>personalised</w:t>
            </w:r>
            <w:proofErr w:type="spellEnd"/>
            <w:r w:rsidRPr="007F471A">
              <w:rPr>
                <w:lang w:val="en-US"/>
              </w:rPr>
              <w:t xml:space="preserve"> provision, ensuring the needs of disadvantaged pupils are carefully identified through regular review.</w:t>
            </w:r>
          </w:p>
          <w:p w14:paraId="63437D41" w14:textId="17D37826" w:rsidR="007F471A" w:rsidRPr="007F471A" w:rsidRDefault="007F471A" w:rsidP="00FD7869">
            <w:pPr>
              <w:numPr>
                <w:ilvl w:val="0"/>
                <w:numId w:val="1"/>
              </w:numPr>
              <w:rPr>
                <w:lang w:val="en-US"/>
              </w:rPr>
            </w:pPr>
            <w:r w:rsidRPr="007F471A">
              <w:rPr>
                <w:lang w:val="en-US"/>
              </w:rPr>
              <w:t>Attendance nationally remains lower post-pandemic, and our IDSR identifies attendance as ‘close to average’ but with a relative decline compared to the previous year. Our strategy therefore places strong emphasis on improving attendance for disadvantaged pupils to remove barriers to learning.</w:t>
            </w:r>
          </w:p>
          <w:p w14:paraId="7407D510" w14:textId="77777777" w:rsidR="00FD7869" w:rsidRPr="005138C1" w:rsidRDefault="00FD7869" w:rsidP="00FD7869">
            <w:pPr>
              <w:rPr>
                <w:b/>
                <w:bCs/>
                <w:lang w:val="en-US"/>
              </w:rPr>
            </w:pPr>
            <w:r w:rsidRPr="005138C1">
              <w:rPr>
                <w:b/>
                <w:bCs/>
                <w:lang w:val="en-US"/>
              </w:rPr>
              <w:t>Our Priorities</w:t>
            </w:r>
          </w:p>
          <w:p w14:paraId="6B85AB10" w14:textId="77777777" w:rsidR="00FD7869" w:rsidRPr="005138C1" w:rsidRDefault="00FD7869" w:rsidP="00FD7869">
            <w:pPr>
              <w:rPr>
                <w:lang w:val="en-US"/>
              </w:rPr>
            </w:pPr>
            <w:r w:rsidRPr="005138C1">
              <w:rPr>
                <w:lang w:val="en-US"/>
              </w:rPr>
              <w:t>To maximise the impact of the PPG, we have identified the following priorities:</w:t>
            </w:r>
          </w:p>
          <w:p w14:paraId="02008684" w14:textId="77777777" w:rsidR="00FD7869" w:rsidRPr="005138C1" w:rsidRDefault="00FD7869" w:rsidP="00FD7869">
            <w:pPr>
              <w:numPr>
                <w:ilvl w:val="0"/>
                <w:numId w:val="18"/>
              </w:numPr>
              <w:rPr>
                <w:lang w:val="en-US"/>
              </w:rPr>
            </w:pPr>
            <w:r w:rsidRPr="005138C1">
              <w:rPr>
                <w:lang w:val="en-US"/>
              </w:rPr>
              <w:t>Delivering high-quality teaching in every classroom</w:t>
            </w:r>
          </w:p>
          <w:p w14:paraId="6935399C" w14:textId="77777777" w:rsidR="00FD7869" w:rsidRPr="005138C1" w:rsidRDefault="00FD7869" w:rsidP="00FD7869">
            <w:pPr>
              <w:numPr>
                <w:ilvl w:val="0"/>
                <w:numId w:val="18"/>
              </w:numPr>
              <w:rPr>
                <w:lang w:val="en-US"/>
              </w:rPr>
            </w:pPr>
            <w:r w:rsidRPr="005138C1">
              <w:rPr>
                <w:lang w:val="en-US"/>
              </w:rPr>
              <w:t>Narrowing the attainment gap between disadvantaged pupils and their peers</w:t>
            </w:r>
          </w:p>
          <w:p w14:paraId="39F016B4" w14:textId="77777777" w:rsidR="00FD7869" w:rsidRPr="005138C1" w:rsidRDefault="00FD7869" w:rsidP="00FD7869">
            <w:pPr>
              <w:numPr>
                <w:ilvl w:val="0"/>
                <w:numId w:val="18"/>
              </w:numPr>
              <w:rPr>
                <w:lang w:val="en-US"/>
              </w:rPr>
            </w:pPr>
            <w:r w:rsidRPr="005138C1">
              <w:rPr>
                <w:lang w:val="en-US"/>
              </w:rPr>
              <w:lastRenderedPageBreak/>
              <w:t>Providing targeted academic support where progress is not yet secure</w:t>
            </w:r>
          </w:p>
          <w:p w14:paraId="4AA3B9A0" w14:textId="77777777" w:rsidR="00FD7869" w:rsidRPr="005138C1" w:rsidRDefault="00FD7869" w:rsidP="00FD7869">
            <w:pPr>
              <w:numPr>
                <w:ilvl w:val="0"/>
                <w:numId w:val="18"/>
              </w:numPr>
              <w:rPr>
                <w:lang w:val="en-US"/>
              </w:rPr>
            </w:pPr>
            <w:r w:rsidRPr="005138C1">
              <w:rPr>
                <w:lang w:val="en-US"/>
              </w:rPr>
              <w:t>Addressing wider barriers to learning, including attendance, behaviour, well-being, and self-confidence</w:t>
            </w:r>
          </w:p>
          <w:p w14:paraId="06151ED9" w14:textId="77777777" w:rsidR="00FD7869" w:rsidRPr="005138C1" w:rsidRDefault="00FD7869" w:rsidP="00FD7869">
            <w:pPr>
              <w:numPr>
                <w:ilvl w:val="0"/>
                <w:numId w:val="18"/>
              </w:numPr>
              <w:rPr>
                <w:lang w:val="en-US"/>
              </w:rPr>
            </w:pPr>
            <w:r w:rsidRPr="005138C1">
              <w:rPr>
                <w:lang w:val="en-US"/>
              </w:rPr>
              <w:t>Strengthening partnerships with parents and carers to support learning at home and in school</w:t>
            </w:r>
          </w:p>
          <w:p w14:paraId="734D17A3" w14:textId="77777777" w:rsidR="00FD7869" w:rsidRPr="005138C1" w:rsidRDefault="00FD7869" w:rsidP="00FD7869">
            <w:pPr>
              <w:rPr>
                <w:b/>
                <w:bCs/>
                <w:lang w:val="en-US"/>
              </w:rPr>
            </w:pPr>
            <w:r w:rsidRPr="005138C1">
              <w:rPr>
                <w:b/>
                <w:bCs/>
                <w:lang w:val="en-US"/>
              </w:rPr>
              <w:t>Our Tiered Approach</w:t>
            </w:r>
          </w:p>
          <w:p w14:paraId="6F90B9E1" w14:textId="77777777" w:rsidR="00FD7869" w:rsidRPr="005138C1" w:rsidRDefault="00FD7869" w:rsidP="00FD7869">
            <w:pPr>
              <w:rPr>
                <w:lang w:val="en-US"/>
              </w:rPr>
            </w:pPr>
            <w:r w:rsidRPr="005138C1">
              <w:rPr>
                <w:lang w:val="en-US"/>
              </w:rPr>
              <w:t>We continue to adopt a tiered model of provision to ensure a balanced and evidence-informed strategy:</w:t>
            </w:r>
          </w:p>
          <w:p w14:paraId="1E37DBB6" w14:textId="77777777" w:rsidR="00FD7869" w:rsidRPr="005138C1" w:rsidRDefault="00FD7869" w:rsidP="00FD7869">
            <w:pPr>
              <w:numPr>
                <w:ilvl w:val="0"/>
                <w:numId w:val="19"/>
              </w:numPr>
              <w:rPr>
                <w:lang w:val="en-US"/>
              </w:rPr>
            </w:pPr>
            <w:r w:rsidRPr="005138C1">
              <w:rPr>
                <w:b/>
                <w:bCs/>
                <w:lang w:val="en-US"/>
              </w:rPr>
              <w:t>High-quality teaching</w:t>
            </w:r>
            <w:r w:rsidRPr="005138C1">
              <w:rPr>
                <w:lang w:val="en-US"/>
              </w:rPr>
              <w:t xml:space="preserve"> – the foundation of progress for all pupils</w:t>
            </w:r>
          </w:p>
          <w:p w14:paraId="5FF4890A" w14:textId="77777777" w:rsidR="00FD7869" w:rsidRPr="005138C1" w:rsidRDefault="00FD7869" w:rsidP="00FD7869">
            <w:pPr>
              <w:numPr>
                <w:ilvl w:val="0"/>
                <w:numId w:val="19"/>
              </w:numPr>
              <w:rPr>
                <w:lang w:val="en-US"/>
              </w:rPr>
            </w:pPr>
            <w:r w:rsidRPr="005138C1">
              <w:rPr>
                <w:b/>
                <w:bCs/>
                <w:lang w:val="en-US"/>
              </w:rPr>
              <w:t>Targeted academic support</w:t>
            </w:r>
            <w:r w:rsidRPr="005138C1">
              <w:rPr>
                <w:lang w:val="en-US"/>
              </w:rPr>
              <w:t xml:space="preserve"> – personalised interventions to accelerate learning</w:t>
            </w:r>
          </w:p>
          <w:p w14:paraId="433A401D" w14:textId="77777777" w:rsidR="00FD7869" w:rsidRPr="005138C1" w:rsidRDefault="00FD7869" w:rsidP="00FD7869">
            <w:pPr>
              <w:numPr>
                <w:ilvl w:val="0"/>
                <w:numId w:val="19"/>
              </w:numPr>
              <w:rPr>
                <w:lang w:val="en-US"/>
              </w:rPr>
            </w:pPr>
            <w:r w:rsidRPr="005138C1">
              <w:rPr>
                <w:b/>
                <w:bCs/>
                <w:lang w:val="en-US"/>
              </w:rPr>
              <w:t>Wider strategies</w:t>
            </w:r>
            <w:r w:rsidRPr="005138C1">
              <w:rPr>
                <w:lang w:val="en-US"/>
              </w:rPr>
              <w:t xml:space="preserve"> – tackling non-academic barriers and promoting well-being and engagement</w:t>
            </w:r>
          </w:p>
          <w:p w14:paraId="2CBA7F90" w14:textId="77777777" w:rsidR="00FD7869" w:rsidRPr="005138C1" w:rsidRDefault="00FD7869" w:rsidP="00FD7869">
            <w:pPr>
              <w:rPr>
                <w:lang w:val="en-US"/>
              </w:rPr>
            </w:pPr>
            <w:r w:rsidRPr="005138C1">
              <w:rPr>
                <w:lang w:val="en-US"/>
              </w:rPr>
              <w:t>This structure enables us to focus resources where they will have the most impact while ensuring that no pupil is left behind.</w:t>
            </w:r>
          </w:p>
          <w:p w14:paraId="09BC87CA" w14:textId="77777777" w:rsidR="00FD7869" w:rsidRPr="005138C1" w:rsidRDefault="00FD7869" w:rsidP="00FD7869">
            <w:pPr>
              <w:rPr>
                <w:b/>
                <w:bCs/>
                <w:lang w:val="en-US"/>
              </w:rPr>
            </w:pPr>
            <w:r w:rsidRPr="005138C1">
              <w:rPr>
                <w:b/>
                <w:bCs/>
                <w:lang w:val="en-US"/>
              </w:rPr>
              <w:t>Monitoring and Review</w:t>
            </w:r>
          </w:p>
          <w:p w14:paraId="20B20702" w14:textId="77777777" w:rsidR="00FD7869" w:rsidRPr="005138C1" w:rsidRDefault="00FD7869" w:rsidP="00FD7869">
            <w:pPr>
              <w:rPr>
                <w:lang w:val="en-US"/>
              </w:rPr>
            </w:pPr>
            <w:r w:rsidRPr="005138C1">
              <w:rPr>
                <w:lang w:val="en-US"/>
              </w:rPr>
              <w:t>Our pupil premium strategy is embedded in the school’s cycle of self-evaluation and development planning. Barriers to learning are regularly reviewed, and priorities are updated in response to emerging needs and evidence. Progress is tracked termly through assessments, provision maps, and progress meetings with teachers, where outcomes for disadvantaged pupils are a central focus.</w:t>
            </w:r>
          </w:p>
          <w:p w14:paraId="2A7D54E9" w14:textId="6126DF3C" w:rsidR="00E66558" w:rsidRPr="00E8043B" w:rsidRDefault="00FD7869" w:rsidP="00FD7869">
            <w:pPr>
              <w:rPr>
                <w:i/>
                <w:iCs/>
                <w:lang w:val="en-US"/>
              </w:rPr>
            </w:pPr>
            <w:r w:rsidRPr="005138C1">
              <w:rPr>
                <w:lang w:val="en-US"/>
              </w:rPr>
              <w:t>The Pupil Premium Strategy is evaluated annually and refined in light of outcomes, evidence of impact, and updated national guidance. The Headteacher and Pupil Premium Governor are responsible for ensuring the strategy remains ambitious, rigorous, and effective in driving improvement.</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3B4705"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2D3161B5" w:rsidR="003B4705" w:rsidRDefault="003B4705" w:rsidP="003B4705">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31F690F6" w:rsidR="003B4705" w:rsidRDefault="003B4705" w:rsidP="003B4705">
            <w:pPr>
              <w:pStyle w:val="TableRowCentered"/>
              <w:ind w:left="0" w:right="0"/>
              <w:jc w:val="left"/>
            </w:pPr>
            <w:r>
              <w:rPr>
                <w:rFonts w:cs="Arial"/>
                <w:sz w:val="22"/>
                <w:szCs w:val="22"/>
              </w:rPr>
              <w:t>Some c</w:t>
            </w:r>
            <w:r w:rsidRPr="00231C73">
              <w:rPr>
                <w:rFonts w:cs="Arial"/>
                <w:sz w:val="22"/>
                <w:szCs w:val="22"/>
              </w:rPr>
              <w:t>hildren have limited / no parental support for homework, reading or academic study.  As a result of limited reading support</w:t>
            </w:r>
            <w:r>
              <w:rPr>
                <w:rFonts w:cs="Arial"/>
                <w:sz w:val="22"/>
                <w:szCs w:val="22"/>
              </w:rPr>
              <w:t>,</w:t>
            </w:r>
            <w:r w:rsidRPr="00231C73">
              <w:rPr>
                <w:rFonts w:cs="Arial"/>
                <w:sz w:val="22"/>
                <w:szCs w:val="22"/>
              </w:rPr>
              <w:t xml:space="preserve"> children are often </w:t>
            </w:r>
            <w:r w:rsidRPr="00231C73">
              <w:rPr>
                <w:rFonts w:cs="Arial"/>
                <w:sz w:val="22"/>
                <w:szCs w:val="22"/>
              </w:rPr>
              <w:lastRenderedPageBreak/>
              <w:t>behind their peers and do not have access to high quality reading material and engagement to develop their vocabulary.</w:t>
            </w:r>
          </w:p>
        </w:tc>
      </w:tr>
      <w:tr w:rsidR="003B4705"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0BBA6188" w:rsidR="003B4705" w:rsidRDefault="003B4705" w:rsidP="003B4705">
            <w:pPr>
              <w:pStyle w:val="TableRow"/>
              <w:ind w:left="0" w:right="0"/>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0C40C6BC" w:rsidR="003B4705" w:rsidRDefault="003B4705" w:rsidP="003B4705">
            <w:pPr>
              <w:pStyle w:val="TableRowCentered"/>
              <w:ind w:left="0" w:right="0"/>
              <w:jc w:val="left"/>
              <w:rPr>
                <w:sz w:val="22"/>
                <w:szCs w:val="22"/>
              </w:rPr>
            </w:pPr>
            <w:r>
              <w:rPr>
                <w:rFonts w:cs="Arial"/>
                <w:sz w:val="22"/>
                <w:szCs w:val="22"/>
              </w:rPr>
              <w:t>Not all parents engage fully with school to support their child’s learning, this sometimes means that children are not prepared for school.</w:t>
            </w:r>
          </w:p>
        </w:tc>
      </w:tr>
      <w:tr w:rsidR="003B4705"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36A54567" w:rsidR="003B4705" w:rsidRDefault="003B4705" w:rsidP="003B4705">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0C2F9B70" w:rsidR="003B4705" w:rsidRDefault="003B4705" w:rsidP="003B4705">
            <w:pPr>
              <w:pStyle w:val="TableRowCentered"/>
              <w:ind w:left="0" w:right="0"/>
              <w:jc w:val="left"/>
              <w:rPr>
                <w:sz w:val="22"/>
                <w:szCs w:val="22"/>
              </w:rPr>
            </w:pPr>
            <w:r w:rsidRPr="00231C73">
              <w:rPr>
                <w:rFonts w:cs="Arial"/>
                <w:sz w:val="22"/>
                <w:szCs w:val="22"/>
              </w:rPr>
              <w:t>Some PPG children have social and emotional needs requiring additional pastoral care and guidance</w:t>
            </w:r>
            <w:r>
              <w:rPr>
                <w:rFonts w:cs="Arial"/>
                <w:sz w:val="22"/>
                <w:szCs w:val="22"/>
              </w:rPr>
              <w:t>.  This can also include family difficulties and stability at home.</w:t>
            </w:r>
          </w:p>
        </w:tc>
      </w:tr>
      <w:tr w:rsidR="003B4705"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33737FBD" w:rsidR="003B4705" w:rsidRDefault="003B4705" w:rsidP="003B4705">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68D65719" w:rsidR="003B4705" w:rsidRDefault="003B4705" w:rsidP="003B4705">
            <w:pPr>
              <w:pStyle w:val="TableRowCentered"/>
              <w:ind w:left="0" w:right="0"/>
              <w:jc w:val="left"/>
              <w:rPr>
                <w:iCs/>
                <w:sz w:val="22"/>
              </w:rPr>
            </w:pPr>
            <w:r w:rsidRPr="00231C73">
              <w:rPr>
                <w:rFonts w:cs="Arial"/>
                <w:sz w:val="22"/>
                <w:szCs w:val="22"/>
              </w:rPr>
              <w:t>Attendance and lateness have caused a significant loss of learning time for some pupils.</w:t>
            </w:r>
            <w:r w:rsidR="00917C1F">
              <w:rPr>
                <w:rFonts w:cs="Arial"/>
                <w:sz w:val="22"/>
                <w:szCs w:val="22"/>
              </w:rPr>
              <w:t xml:space="preserve"> </w:t>
            </w:r>
            <w:r w:rsidR="00917C1F" w:rsidRPr="00917C1F">
              <w:rPr>
                <w:rFonts w:cs="Arial"/>
                <w:sz w:val="22"/>
                <w:szCs w:val="22"/>
              </w:rPr>
              <w:t>The IDSR identifies whole-school attendance as close to the national average (91% compared to 92%) and highlights a downward trend, making attendance a continued priority for disadvantaged pupils.</w:t>
            </w:r>
          </w:p>
        </w:tc>
      </w:tr>
      <w:tr w:rsidR="003B4705"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3A139C4F" w:rsidR="003B4705" w:rsidRDefault="003B4705" w:rsidP="003B4705">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42E275CE" w:rsidR="003B4705" w:rsidRDefault="003B4705" w:rsidP="003B4705">
            <w:pPr>
              <w:pStyle w:val="TableRowCentered"/>
              <w:ind w:left="0" w:right="0"/>
              <w:jc w:val="left"/>
              <w:rPr>
                <w:iCs/>
                <w:sz w:val="22"/>
              </w:rPr>
            </w:pPr>
            <w:r>
              <w:rPr>
                <w:iCs/>
                <w:sz w:val="22"/>
              </w:rPr>
              <w:t>Not all PPG boys reach their full academic potential.</w:t>
            </w:r>
            <w:r w:rsidR="00917C1F">
              <w:rPr>
                <w:iCs/>
                <w:sz w:val="22"/>
              </w:rPr>
              <w:t xml:space="preserve"> </w:t>
            </w:r>
            <w:r w:rsidR="00917C1F" w:rsidRPr="00917C1F">
              <w:rPr>
                <w:iCs/>
                <w:sz w:val="22"/>
              </w:rPr>
              <w:t>IDSR progress trends at Key Stage 2 show broadly average progress, but internal monitoring confirms that disadvantaged boys, particularly those with SEND, continue to need targeted support to meet age-related expectations.</w:t>
            </w:r>
          </w:p>
        </w:tc>
      </w:tr>
      <w:tr w:rsidR="003B4705" w14:paraId="22DB871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264D6" w14:textId="14CBF502" w:rsidR="003B4705" w:rsidRDefault="003B4705" w:rsidP="003B4705">
            <w:pPr>
              <w:pStyle w:val="TableRow"/>
              <w:ind w:left="0" w:right="0"/>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308F5" w14:textId="11618797" w:rsidR="003B4705" w:rsidRDefault="003B4705" w:rsidP="003B4705">
            <w:pPr>
              <w:pStyle w:val="TableRowCentered"/>
              <w:ind w:left="0" w:right="0"/>
              <w:jc w:val="left"/>
              <w:rPr>
                <w:iCs/>
                <w:sz w:val="22"/>
              </w:rPr>
            </w:pPr>
            <w:r>
              <w:rPr>
                <w:iCs/>
                <w:sz w:val="22"/>
              </w:rPr>
              <w:t xml:space="preserve">Some PPG children have limited experiences in which to draw upon to support their learning. This also limits their understanding of the possibilities for their future. </w:t>
            </w:r>
          </w:p>
        </w:tc>
      </w:tr>
      <w:tr w:rsidR="003B4705" w14:paraId="0CA2D471"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1483D" w14:textId="14FB4DAD" w:rsidR="003B4705" w:rsidRDefault="003B4705" w:rsidP="003B4705">
            <w:pPr>
              <w:pStyle w:val="TableRow"/>
              <w:ind w:left="0" w:right="0"/>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CD076E" w14:textId="26B0E658" w:rsidR="003B4705" w:rsidRDefault="003B4705" w:rsidP="003B4705">
            <w:pPr>
              <w:pStyle w:val="TableRowCentered"/>
              <w:ind w:left="0" w:right="0"/>
              <w:jc w:val="left"/>
              <w:rPr>
                <w:iCs/>
                <w:sz w:val="22"/>
              </w:rPr>
            </w:pPr>
            <w:r>
              <w:rPr>
                <w:iCs/>
                <w:sz w:val="22"/>
              </w:rPr>
              <w:t>There is some correlation with children who are PPG and SEND in school, including having and EHCP or needing one to one support.  This means that some children are even more challenged due to multiple needs.(30% of our PPG children are SEND, 9.5% have an EHCP)</w:t>
            </w:r>
          </w:p>
        </w:tc>
      </w:tr>
      <w:tr w:rsidR="003B4705" w14:paraId="5BA97F3A"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31626" w14:textId="64F779E3" w:rsidR="003B4705" w:rsidRDefault="003B4705" w:rsidP="003B4705">
            <w:pPr>
              <w:pStyle w:val="TableRow"/>
              <w:ind w:left="0" w:right="0"/>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35812D" w14:textId="64B82E25" w:rsidR="003B4705" w:rsidRDefault="003B4705" w:rsidP="003B4705">
            <w:pPr>
              <w:pStyle w:val="TableRowCentered"/>
              <w:ind w:left="0" w:right="0"/>
              <w:jc w:val="left"/>
              <w:rPr>
                <w:iCs/>
                <w:sz w:val="22"/>
              </w:rPr>
            </w:pPr>
            <w:r>
              <w:rPr>
                <w:iCs/>
                <w:sz w:val="22"/>
              </w:rPr>
              <w:t>Progress and attainment data in 2025 shows that some PPG children achieve less well than their peers (Particularly in Reading &amp; Maths)</w:t>
            </w:r>
            <w:r w:rsidR="00917C1F">
              <w:rPr>
                <w:iCs/>
                <w:sz w:val="22"/>
              </w:rPr>
              <w:t xml:space="preserve"> </w:t>
            </w:r>
            <w:r w:rsidR="00917C1F" w:rsidRPr="00917C1F">
              <w:rPr>
                <w:iCs/>
                <w:sz w:val="22"/>
              </w:rPr>
              <w:t>IDSR multi-year analysis does not identify any statistically significant declines; however, outcomes for disadvantaged pupils still lag behind their peers in reading and mathematics, confirming the need for sustained targeted intervention.</w:t>
            </w:r>
          </w:p>
        </w:tc>
      </w:tr>
    </w:tbl>
    <w:p w14:paraId="2A7D54FF" w14:textId="77777777" w:rsidR="00E66558" w:rsidRDefault="009D71E8">
      <w:pPr>
        <w:pStyle w:val="Heading2"/>
        <w:spacing w:before="600"/>
      </w:pPr>
      <w:bookmarkStart w:id="18"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DE377A"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18FB3B" w14:textId="3BE05033" w:rsidR="00DE377A" w:rsidRPr="00E82DC9" w:rsidRDefault="00DE377A" w:rsidP="00DE377A">
            <w:pPr>
              <w:pStyle w:val="TableRow"/>
              <w:rPr>
                <w:rFonts w:cs="Arial"/>
                <w:sz w:val="22"/>
                <w:szCs w:val="22"/>
              </w:rPr>
            </w:pPr>
            <w:r w:rsidRPr="00E82DC9">
              <w:rPr>
                <w:rFonts w:cs="Arial"/>
                <w:sz w:val="22"/>
                <w:szCs w:val="22"/>
              </w:rPr>
              <w:t>Improve the outcomes for PPG children in reading</w:t>
            </w:r>
            <w:r w:rsidR="006877D2">
              <w:rPr>
                <w:rFonts w:cs="Arial"/>
                <w:sz w:val="22"/>
                <w:szCs w:val="22"/>
              </w:rPr>
              <w:t xml:space="preserve">, </w:t>
            </w:r>
            <w:r w:rsidRPr="00E82DC9">
              <w:rPr>
                <w:rFonts w:cs="Arial"/>
                <w:sz w:val="22"/>
                <w:szCs w:val="22"/>
              </w:rPr>
              <w:t>mathematics</w:t>
            </w:r>
            <w:r w:rsidR="006877D2">
              <w:rPr>
                <w:rFonts w:cs="Arial"/>
                <w:sz w:val="22"/>
                <w:szCs w:val="22"/>
              </w:rPr>
              <w:t xml:space="preserve"> and writing</w:t>
            </w:r>
            <w:r w:rsidRPr="00E82DC9">
              <w:rPr>
                <w:rFonts w:cs="Arial"/>
                <w:sz w:val="22"/>
                <w:szCs w:val="22"/>
              </w:rPr>
              <w:t>.</w:t>
            </w:r>
          </w:p>
          <w:p w14:paraId="5A6B0C08" w14:textId="77777777" w:rsidR="00DE377A" w:rsidRPr="00E82DC9" w:rsidRDefault="00DE377A" w:rsidP="00DE377A">
            <w:pPr>
              <w:pStyle w:val="TableRow"/>
              <w:rPr>
                <w:rFonts w:cs="Arial"/>
                <w:sz w:val="22"/>
                <w:szCs w:val="22"/>
              </w:rPr>
            </w:pPr>
          </w:p>
          <w:p w14:paraId="57B963A6" w14:textId="77777777" w:rsidR="00DE377A" w:rsidRPr="00E82DC9" w:rsidRDefault="00DE377A" w:rsidP="00DE377A">
            <w:pPr>
              <w:pStyle w:val="TableRow"/>
              <w:rPr>
                <w:rFonts w:cs="Arial"/>
                <w:sz w:val="22"/>
                <w:szCs w:val="22"/>
              </w:rPr>
            </w:pPr>
          </w:p>
          <w:p w14:paraId="2A7D5504" w14:textId="2F5B2DA2" w:rsidR="00DE377A" w:rsidRDefault="00DE377A" w:rsidP="00DE377A">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30C1D9" w14:textId="77777777" w:rsidR="00DE377A" w:rsidRPr="00E82DC9" w:rsidRDefault="00DE377A" w:rsidP="00DE377A">
            <w:pPr>
              <w:rPr>
                <w:rFonts w:cs="Arial"/>
                <w:sz w:val="22"/>
                <w:szCs w:val="22"/>
              </w:rPr>
            </w:pPr>
            <w:r w:rsidRPr="00E82DC9">
              <w:rPr>
                <w:rFonts w:cs="Arial"/>
                <w:sz w:val="22"/>
                <w:szCs w:val="22"/>
              </w:rPr>
              <w:t>Progress of PPG children by the end of Key Stage 2 compares favourably with other pupils nationally including those that are more able.</w:t>
            </w:r>
          </w:p>
          <w:p w14:paraId="2F89AD46" w14:textId="77777777" w:rsidR="00DE377A" w:rsidRPr="00E82DC9" w:rsidRDefault="00DE377A" w:rsidP="00DE377A">
            <w:pPr>
              <w:rPr>
                <w:rFonts w:cs="Arial"/>
                <w:sz w:val="22"/>
                <w:szCs w:val="22"/>
              </w:rPr>
            </w:pPr>
            <w:r w:rsidRPr="00E82DC9">
              <w:rPr>
                <w:rFonts w:cs="Arial"/>
                <w:sz w:val="22"/>
                <w:szCs w:val="22"/>
              </w:rPr>
              <w:t>Boys will make strong progress from their starting points.</w:t>
            </w:r>
          </w:p>
          <w:p w14:paraId="4FC9319E" w14:textId="77777777" w:rsidR="00DE377A" w:rsidRPr="00E82DC9" w:rsidRDefault="00DE377A" w:rsidP="00DE377A">
            <w:pPr>
              <w:rPr>
                <w:rFonts w:cs="Arial"/>
                <w:sz w:val="22"/>
                <w:szCs w:val="22"/>
              </w:rPr>
            </w:pPr>
            <w:r w:rsidRPr="00E82DC9">
              <w:rPr>
                <w:rFonts w:cs="Arial"/>
                <w:sz w:val="22"/>
                <w:szCs w:val="22"/>
              </w:rPr>
              <w:t>The progress of SEND coupled with PPG boys will be measured carefully and the provision will meet the needs of individuals showing progress from their starting points.</w:t>
            </w:r>
          </w:p>
          <w:p w14:paraId="74815668" w14:textId="77777777" w:rsidR="00DE377A" w:rsidRPr="00E82DC9" w:rsidRDefault="00DE377A" w:rsidP="00DE377A">
            <w:pPr>
              <w:rPr>
                <w:rFonts w:cs="Arial"/>
                <w:sz w:val="22"/>
                <w:szCs w:val="22"/>
              </w:rPr>
            </w:pPr>
            <w:r w:rsidRPr="00E82DC9">
              <w:rPr>
                <w:rFonts w:cs="Arial"/>
                <w:sz w:val="22"/>
                <w:szCs w:val="22"/>
              </w:rPr>
              <w:lastRenderedPageBreak/>
              <w:t>All teaching is at least good across the school.</w:t>
            </w:r>
          </w:p>
          <w:p w14:paraId="20DCD615" w14:textId="77777777" w:rsidR="00DE377A" w:rsidRPr="00E82DC9" w:rsidRDefault="00DE377A" w:rsidP="00DE377A">
            <w:pPr>
              <w:rPr>
                <w:rFonts w:cs="Arial"/>
                <w:sz w:val="22"/>
                <w:szCs w:val="22"/>
              </w:rPr>
            </w:pPr>
            <w:r w:rsidRPr="00E82DC9">
              <w:rPr>
                <w:rFonts w:cs="Arial"/>
                <w:sz w:val="22"/>
                <w:szCs w:val="22"/>
              </w:rPr>
              <w:t>Pupils have access to a range of reading materials in school and can take reading materials home.</w:t>
            </w:r>
          </w:p>
          <w:p w14:paraId="530DB8AC" w14:textId="77777777" w:rsidR="00DE377A" w:rsidRPr="00E82DC9" w:rsidRDefault="00DE377A" w:rsidP="00DE377A">
            <w:pPr>
              <w:rPr>
                <w:rFonts w:cs="Arial"/>
                <w:sz w:val="22"/>
                <w:szCs w:val="22"/>
              </w:rPr>
            </w:pPr>
            <w:r w:rsidRPr="00E82DC9">
              <w:rPr>
                <w:rFonts w:cs="Arial"/>
                <w:sz w:val="22"/>
                <w:szCs w:val="22"/>
              </w:rPr>
              <w:t xml:space="preserve">Pupils have access </w:t>
            </w:r>
            <w:r>
              <w:rPr>
                <w:rFonts w:cs="Arial"/>
                <w:sz w:val="22"/>
                <w:szCs w:val="22"/>
              </w:rPr>
              <w:t>reading support though interventions in a group or one to one.</w:t>
            </w:r>
          </w:p>
          <w:p w14:paraId="50727E8B" w14:textId="77777777" w:rsidR="00DE377A" w:rsidRPr="00E82DC9" w:rsidRDefault="00DE377A" w:rsidP="00DE377A">
            <w:pPr>
              <w:rPr>
                <w:rFonts w:cs="Arial"/>
                <w:sz w:val="22"/>
                <w:szCs w:val="22"/>
              </w:rPr>
            </w:pPr>
            <w:r w:rsidRPr="00E82DC9">
              <w:rPr>
                <w:rFonts w:cs="Arial"/>
                <w:sz w:val="22"/>
                <w:szCs w:val="22"/>
              </w:rPr>
              <w:t>Pupils received targeted and timely feedback in lessons.</w:t>
            </w:r>
          </w:p>
          <w:p w14:paraId="536D6F17" w14:textId="77777777" w:rsidR="00DE377A" w:rsidRPr="00E82DC9" w:rsidRDefault="00DE377A" w:rsidP="00DE377A">
            <w:pPr>
              <w:rPr>
                <w:rFonts w:cs="Arial"/>
                <w:sz w:val="22"/>
                <w:szCs w:val="22"/>
              </w:rPr>
            </w:pPr>
            <w:r w:rsidRPr="00E82DC9">
              <w:rPr>
                <w:rFonts w:cs="Arial"/>
                <w:sz w:val="22"/>
                <w:szCs w:val="22"/>
              </w:rPr>
              <w:t>Teachers do everything they can to reduce the barriers that pupils face, including additional support for homework and reading.</w:t>
            </w:r>
          </w:p>
          <w:p w14:paraId="284BA1F8" w14:textId="77777777" w:rsidR="00DE377A" w:rsidRPr="00E82DC9" w:rsidRDefault="00DE377A" w:rsidP="00DE377A">
            <w:pPr>
              <w:rPr>
                <w:rFonts w:cs="Arial"/>
                <w:sz w:val="22"/>
                <w:szCs w:val="22"/>
              </w:rPr>
            </w:pPr>
            <w:r w:rsidRPr="00E82DC9">
              <w:rPr>
                <w:rFonts w:cs="Arial"/>
                <w:sz w:val="22"/>
                <w:szCs w:val="22"/>
              </w:rPr>
              <w:t xml:space="preserve">PPG children who are falling behind their peers receive </w:t>
            </w:r>
            <w:r>
              <w:rPr>
                <w:rFonts w:cs="Arial"/>
                <w:sz w:val="22"/>
                <w:szCs w:val="22"/>
              </w:rPr>
              <w:t>intervention from Teachers.</w:t>
            </w:r>
          </w:p>
          <w:p w14:paraId="78916E0C" w14:textId="77777777" w:rsidR="00DE377A" w:rsidRPr="00E82DC9" w:rsidRDefault="00DE377A" w:rsidP="00DE377A">
            <w:pPr>
              <w:rPr>
                <w:rFonts w:cs="Arial"/>
                <w:sz w:val="22"/>
                <w:szCs w:val="22"/>
              </w:rPr>
            </w:pPr>
            <w:r w:rsidRPr="00E82DC9">
              <w:rPr>
                <w:rFonts w:cs="Arial"/>
                <w:sz w:val="22"/>
                <w:szCs w:val="22"/>
              </w:rPr>
              <w:t>Children are prioritised for one to one or guided reading support by teachers and teaching assistants.</w:t>
            </w:r>
          </w:p>
          <w:p w14:paraId="3743D262" w14:textId="77777777" w:rsidR="00DE377A" w:rsidRDefault="00DE377A" w:rsidP="00DE377A">
            <w:pPr>
              <w:pStyle w:val="TableRowCentered"/>
              <w:ind w:left="0" w:right="0"/>
              <w:jc w:val="left"/>
              <w:rPr>
                <w:rFonts w:cs="Arial"/>
                <w:sz w:val="22"/>
                <w:szCs w:val="22"/>
              </w:rPr>
            </w:pPr>
            <w:r w:rsidRPr="00E82DC9">
              <w:rPr>
                <w:rFonts w:cs="Arial"/>
                <w:sz w:val="22"/>
                <w:szCs w:val="22"/>
              </w:rPr>
              <w:t xml:space="preserve">Children have opportunities to enhance their learning through visits, experiences that are built into the curriculum. </w:t>
            </w:r>
          </w:p>
          <w:p w14:paraId="2B7FAD19" w14:textId="77777777" w:rsidR="005C7AC2" w:rsidRDefault="005C7AC2" w:rsidP="00DE377A">
            <w:pPr>
              <w:pStyle w:val="TableRowCentered"/>
              <w:ind w:left="0" w:right="0"/>
              <w:jc w:val="left"/>
              <w:rPr>
                <w:rFonts w:cs="Arial"/>
                <w:sz w:val="22"/>
                <w:szCs w:val="22"/>
              </w:rPr>
            </w:pPr>
          </w:p>
          <w:p w14:paraId="2A7D5505" w14:textId="01B65F90" w:rsidR="005C7AC2" w:rsidRDefault="005C7AC2" w:rsidP="00DE377A">
            <w:pPr>
              <w:pStyle w:val="TableRowCentered"/>
              <w:ind w:left="0" w:right="0"/>
              <w:jc w:val="left"/>
              <w:rPr>
                <w:sz w:val="22"/>
                <w:szCs w:val="22"/>
              </w:rPr>
            </w:pPr>
            <w:r w:rsidRPr="005C7AC2">
              <w:rPr>
                <w:sz w:val="22"/>
                <w:szCs w:val="22"/>
              </w:rPr>
              <w:t>IDSR reading and maths outcomes remain broadly average but show no significant upward trends. Success will be measured through internal tracking showing accelerated progress for PPG pupils, particularly boys and pupils with SEND.</w:t>
            </w:r>
          </w:p>
        </w:tc>
      </w:tr>
      <w:tr w:rsidR="00551095"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4814ABBC" w:rsidR="00551095" w:rsidRDefault="00551095" w:rsidP="00551095">
            <w:pPr>
              <w:pStyle w:val="TableRow"/>
              <w:ind w:left="0" w:right="0"/>
              <w:rPr>
                <w:sz w:val="22"/>
                <w:szCs w:val="22"/>
              </w:rPr>
            </w:pPr>
            <w:r w:rsidRPr="00E82DC9">
              <w:rPr>
                <w:rFonts w:cs="Arial"/>
                <w:sz w:val="22"/>
                <w:szCs w:val="22"/>
              </w:rPr>
              <w:lastRenderedPageBreak/>
              <w:t xml:space="preserve">PPG pupils are supported emotionally in school.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D1447" w14:textId="77777777" w:rsidR="00551095" w:rsidRPr="00E82DC9" w:rsidRDefault="00551095" w:rsidP="00551095">
            <w:pPr>
              <w:rPr>
                <w:rFonts w:cs="Arial"/>
                <w:sz w:val="22"/>
                <w:szCs w:val="22"/>
              </w:rPr>
            </w:pPr>
            <w:r w:rsidRPr="00E82DC9">
              <w:rPr>
                <w:rFonts w:cs="Arial"/>
                <w:sz w:val="22"/>
                <w:szCs w:val="22"/>
              </w:rPr>
              <w:t>The use of</w:t>
            </w:r>
            <w:r>
              <w:rPr>
                <w:rFonts w:cs="Arial"/>
                <w:sz w:val="22"/>
                <w:szCs w:val="22"/>
              </w:rPr>
              <w:t xml:space="preserve"> a counsellor </w:t>
            </w:r>
            <w:r w:rsidRPr="00E82DC9">
              <w:rPr>
                <w:rFonts w:cs="Arial"/>
                <w:sz w:val="22"/>
                <w:szCs w:val="22"/>
              </w:rPr>
              <w:t>has a positive contribution to the wellbeing of pupils, their self-confidence and readiness to learn.</w:t>
            </w:r>
            <w:r>
              <w:rPr>
                <w:rFonts w:cs="Arial"/>
                <w:sz w:val="22"/>
                <w:szCs w:val="22"/>
              </w:rPr>
              <w:t xml:space="preserve"> The school prioritises children who are PPG for this support.</w:t>
            </w:r>
          </w:p>
          <w:p w14:paraId="7CCFBE7B" w14:textId="77777777" w:rsidR="00551095" w:rsidRPr="00E82DC9" w:rsidRDefault="00551095" w:rsidP="00551095">
            <w:pPr>
              <w:rPr>
                <w:rFonts w:cs="Arial"/>
                <w:sz w:val="22"/>
                <w:szCs w:val="22"/>
              </w:rPr>
            </w:pPr>
            <w:r w:rsidRPr="00E82DC9">
              <w:rPr>
                <w:rFonts w:cs="Arial"/>
                <w:sz w:val="22"/>
                <w:szCs w:val="22"/>
              </w:rPr>
              <w:t>The Learning Mentor provides timely support through individual and small group interventions to ensure that children are supported, attend school and are confident</w:t>
            </w:r>
            <w:r>
              <w:rPr>
                <w:rFonts w:cs="Arial"/>
                <w:sz w:val="22"/>
                <w:szCs w:val="22"/>
              </w:rPr>
              <w:t>.</w:t>
            </w:r>
            <w:r w:rsidRPr="00E82DC9">
              <w:rPr>
                <w:rFonts w:cs="Arial"/>
                <w:sz w:val="22"/>
                <w:szCs w:val="22"/>
              </w:rPr>
              <w:t xml:space="preserve"> </w:t>
            </w:r>
          </w:p>
          <w:p w14:paraId="48CB7AF4" w14:textId="77777777" w:rsidR="00551095" w:rsidRPr="00E82DC9" w:rsidRDefault="00551095" w:rsidP="00551095">
            <w:pPr>
              <w:rPr>
                <w:rFonts w:cs="Arial"/>
                <w:sz w:val="22"/>
                <w:szCs w:val="22"/>
              </w:rPr>
            </w:pPr>
            <w:r w:rsidRPr="00E82DC9">
              <w:rPr>
                <w:rFonts w:cs="Arial"/>
                <w:sz w:val="22"/>
                <w:szCs w:val="22"/>
              </w:rPr>
              <w:t>Children know that they have someone that they can talk to in the setting if they are experiencing difficulties.</w:t>
            </w:r>
          </w:p>
          <w:p w14:paraId="2A7D5508" w14:textId="4138CFA9" w:rsidR="00551095" w:rsidRDefault="00551095" w:rsidP="00551095">
            <w:pPr>
              <w:pStyle w:val="TableRowCentered"/>
              <w:ind w:left="0" w:right="0"/>
              <w:jc w:val="left"/>
              <w:rPr>
                <w:sz w:val="22"/>
                <w:szCs w:val="22"/>
              </w:rPr>
            </w:pPr>
            <w:r w:rsidRPr="00E82DC9">
              <w:rPr>
                <w:rFonts w:cs="Arial"/>
                <w:sz w:val="22"/>
                <w:szCs w:val="22"/>
              </w:rPr>
              <w:lastRenderedPageBreak/>
              <w:t>Class teachers are aware of the individual needs of PPG pupils and provide additional support where needed.</w:t>
            </w:r>
          </w:p>
        </w:tc>
      </w:tr>
      <w:tr w:rsidR="00551095"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EBF2CE" w14:textId="77777777" w:rsidR="00551095" w:rsidRDefault="00551095" w:rsidP="00551095">
            <w:pPr>
              <w:pStyle w:val="TableRow"/>
              <w:ind w:left="0" w:right="0"/>
              <w:rPr>
                <w:rFonts w:cs="Arial"/>
                <w:sz w:val="22"/>
                <w:szCs w:val="22"/>
              </w:rPr>
            </w:pPr>
            <w:r w:rsidRPr="00E82DC9">
              <w:rPr>
                <w:rFonts w:cs="Arial"/>
                <w:sz w:val="22"/>
                <w:szCs w:val="22"/>
              </w:rPr>
              <w:lastRenderedPageBreak/>
              <w:t>Attendance of the group of PPG/FSM children improves and the difference diminishes between this group and others.  Punctuality also improves so that the children are not missing learning</w:t>
            </w:r>
            <w:r w:rsidR="0012214A">
              <w:rPr>
                <w:rFonts w:cs="Arial"/>
                <w:sz w:val="22"/>
                <w:szCs w:val="22"/>
              </w:rPr>
              <w:t>.</w:t>
            </w:r>
          </w:p>
          <w:p w14:paraId="2A7D550A" w14:textId="7A4136E9" w:rsidR="0012214A" w:rsidRPr="0012214A" w:rsidRDefault="0012214A" w:rsidP="0012214A">
            <w:pPr>
              <w:pStyle w:val="TableRow"/>
              <w:rPr>
                <w:sz w:val="22"/>
                <w:szCs w:val="22"/>
                <w:lang w:val="en-US"/>
              </w:rPr>
            </w:pPr>
            <w:r w:rsidRPr="0012214A">
              <w:rPr>
                <w:i/>
                <w:iCs/>
                <w:sz w:val="22"/>
                <w:szCs w:val="22"/>
                <w:lang w:val="en-US"/>
              </w:rPr>
              <w:t>IDSR attendance data (91%) and the identified relative decline will be used as a baseline for targeted attendance improvement strategies for 2025–26.</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B63C75" w14:textId="77777777" w:rsidR="00551095" w:rsidRPr="00E82DC9" w:rsidRDefault="00551095" w:rsidP="00551095">
            <w:pPr>
              <w:rPr>
                <w:rFonts w:cs="Arial"/>
                <w:sz w:val="22"/>
                <w:szCs w:val="22"/>
              </w:rPr>
            </w:pPr>
            <w:r w:rsidRPr="00E82DC9">
              <w:rPr>
                <w:rFonts w:cs="Arial"/>
                <w:sz w:val="22"/>
                <w:szCs w:val="22"/>
              </w:rPr>
              <w:t xml:space="preserve">Increase the % attendance for FSM and PPG pupils. </w:t>
            </w:r>
          </w:p>
          <w:p w14:paraId="1CF69B17" w14:textId="77777777" w:rsidR="00551095" w:rsidRDefault="00551095" w:rsidP="00551095">
            <w:pPr>
              <w:pStyle w:val="TableRowCentered"/>
              <w:ind w:left="0" w:right="0"/>
              <w:jc w:val="left"/>
              <w:rPr>
                <w:rFonts w:cs="Arial"/>
                <w:sz w:val="22"/>
                <w:szCs w:val="22"/>
              </w:rPr>
            </w:pPr>
            <w:r w:rsidRPr="00E82DC9">
              <w:rPr>
                <w:rFonts w:cs="Arial"/>
                <w:sz w:val="22"/>
                <w:szCs w:val="22"/>
              </w:rPr>
              <w:t>Attendance to be in line or improving with that of non-PPG pupils</w:t>
            </w:r>
          </w:p>
          <w:p w14:paraId="2A7D550B" w14:textId="593A35E9" w:rsidR="0012214A" w:rsidRDefault="0012214A" w:rsidP="0012214A">
            <w:pPr>
              <w:pStyle w:val="TableRowCentered"/>
              <w:ind w:left="0"/>
              <w:jc w:val="left"/>
              <w:rPr>
                <w:sz w:val="22"/>
                <w:szCs w:val="22"/>
              </w:rPr>
            </w:pPr>
          </w:p>
        </w:tc>
      </w:tr>
      <w:tr w:rsidR="00551095"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30A95" w14:textId="77777777" w:rsidR="00551095" w:rsidRPr="00E82DC9" w:rsidRDefault="00551095" w:rsidP="00551095">
            <w:pPr>
              <w:pStyle w:val="TableRow"/>
              <w:rPr>
                <w:rFonts w:cs="Arial"/>
                <w:sz w:val="22"/>
                <w:szCs w:val="22"/>
              </w:rPr>
            </w:pPr>
            <w:r w:rsidRPr="00E82DC9">
              <w:rPr>
                <w:rFonts w:cs="Arial"/>
                <w:sz w:val="22"/>
                <w:szCs w:val="22"/>
              </w:rPr>
              <w:t>Provide emotional and social support for PPG children and their family to enable families and children have access to support outside the school setting e.g., Start Well.</w:t>
            </w:r>
          </w:p>
          <w:p w14:paraId="2629AEED" w14:textId="77777777" w:rsidR="00551095" w:rsidRPr="00E82DC9" w:rsidRDefault="00551095" w:rsidP="00551095">
            <w:pPr>
              <w:pStyle w:val="TableRow"/>
              <w:rPr>
                <w:rFonts w:cs="Arial"/>
                <w:sz w:val="22"/>
                <w:szCs w:val="22"/>
              </w:rPr>
            </w:pPr>
          </w:p>
          <w:p w14:paraId="282887CD" w14:textId="77777777" w:rsidR="00551095" w:rsidRPr="00E82DC9" w:rsidRDefault="00551095" w:rsidP="00551095">
            <w:pPr>
              <w:pStyle w:val="TableRow"/>
              <w:rPr>
                <w:rFonts w:cs="Arial"/>
                <w:sz w:val="22"/>
                <w:szCs w:val="22"/>
              </w:rPr>
            </w:pPr>
          </w:p>
          <w:p w14:paraId="35EE84D0" w14:textId="77777777" w:rsidR="00551095" w:rsidRPr="00E82DC9" w:rsidRDefault="00551095" w:rsidP="00551095">
            <w:pPr>
              <w:pStyle w:val="TableRow"/>
              <w:rPr>
                <w:rFonts w:cs="Arial"/>
                <w:sz w:val="22"/>
                <w:szCs w:val="22"/>
              </w:rPr>
            </w:pPr>
          </w:p>
          <w:p w14:paraId="2A7D550D" w14:textId="77777777" w:rsidR="00551095" w:rsidRDefault="00551095" w:rsidP="00551095">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69E207" w14:textId="77777777" w:rsidR="00551095" w:rsidRPr="00E82DC9" w:rsidRDefault="00551095" w:rsidP="00551095">
            <w:pPr>
              <w:rPr>
                <w:rFonts w:cs="Arial"/>
                <w:sz w:val="22"/>
                <w:szCs w:val="22"/>
              </w:rPr>
            </w:pPr>
            <w:r w:rsidRPr="00E82DC9">
              <w:rPr>
                <w:rFonts w:cs="Arial"/>
                <w:sz w:val="22"/>
                <w:szCs w:val="22"/>
              </w:rPr>
              <w:t>Parents feel supported and gain access to support if needed.</w:t>
            </w:r>
          </w:p>
          <w:p w14:paraId="6B10DE70" w14:textId="77777777" w:rsidR="00551095" w:rsidRPr="00E82DC9" w:rsidRDefault="00551095" w:rsidP="00551095">
            <w:pPr>
              <w:rPr>
                <w:rFonts w:cs="Arial"/>
                <w:sz w:val="22"/>
                <w:szCs w:val="22"/>
              </w:rPr>
            </w:pPr>
            <w:r w:rsidRPr="00E82DC9">
              <w:rPr>
                <w:rFonts w:cs="Arial"/>
                <w:sz w:val="22"/>
                <w:szCs w:val="22"/>
              </w:rPr>
              <w:t>Pupils gain support to be able to support their child’s learning at home with reading and homework.</w:t>
            </w:r>
          </w:p>
          <w:p w14:paraId="01325BDD" w14:textId="77777777" w:rsidR="00551095" w:rsidRPr="00E82DC9" w:rsidRDefault="00551095" w:rsidP="00551095">
            <w:pPr>
              <w:rPr>
                <w:rFonts w:cs="Arial"/>
                <w:sz w:val="22"/>
                <w:szCs w:val="22"/>
              </w:rPr>
            </w:pPr>
            <w:r w:rsidRPr="00E82DC9">
              <w:rPr>
                <w:rFonts w:cs="Arial"/>
                <w:sz w:val="22"/>
                <w:szCs w:val="22"/>
              </w:rPr>
              <w:t>Children are more prepared for school and the school have effective engagement with parents.</w:t>
            </w:r>
          </w:p>
          <w:p w14:paraId="2A7D550E" w14:textId="03FAD36D" w:rsidR="00551095" w:rsidRDefault="00551095" w:rsidP="00551095">
            <w:pPr>
              <w:pStyle w:val="TableRowCentered"/>
              <w:ind w:left="0" w:right="0"/>
              <w:jc w:val="left"/>
              <w:rPr>
                <w:sz w:val="22"/>
                <w:szCs w:val="22"/>
              </w:rPr>
            </w:pPr>
            <w:r w:rsidRPr="00E82DC9">
              <w:rPr>
                <w:rFonts w:cs="Arial"/>
                <w:sz w:val="22"/>
                <w:szCs w:val="22"/>
              </w:rPr>
              <w:t>Parental engagement will improve over time.</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0694D591" w14:textId="77777777" w:rsidR="0011657F" w:rsidRDefault="0011657F" w:rsidP="0011657F">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7916BB67" w14:textId="77777777" w:rsidR="00CA3F81" w:rsidRDefault="00CA3F81" w:rsidP="00CA3F81">
      <w:pPr>
        <w:pStyle w:val="Heading3"/>
      </w:pPr>
      <w:r>
        <w:t>Teaching (for example, CPD, recruitment and retention)</w:t>
      </w:r>
    </w:p>
    <w:p w14:paraId="2A7D5515" w14:textId="01040E7F" w:rsidR="00E66558" w:rsidRDefault="009D71E8">
      <w:r w:rsidRPr="006C359E">
        <w:t xml:space="preserve">Budgeted cost: £ </w:t>
      </w:r>
      <w:r w:rsidR="006C359E" w:rsidRPr="006C359E">
        <w:rPr>
          <w:i/>
          <w:iCs/>
        </w:rPr>
        <w:t>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B9452C"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45A9A9" w14:textId="44598454" w:rsidR="002200EA" w:rsidRPr="002200EA" w:rsidRDefault="002200EA" w:rsidP="002200EA">
            <w:pPr>
              <w:pStyle w:val="TableRow"/>
              <w:numPr>
                <w:ilvl w:val="0"/>
                <w:numId w:val="1"/>
              </w:numPr>
              <w:rPr>
                <w:lang w:val="en-US"/>
              </w:rPr>
            </w:pPr>
            <w:r w:rsidRPr="002200EA">
              <w:rPr>
                <w:lang w:val="en-US"/>
              </w:rPr>
              <w:t>Prioritising reading through daily guided reading and one-to-one reading sessions, with additional focus on PPG pupils, boys, and those with SEND.</w:t>
            </w:r>
          </w:p>
          <w:p w14:paraId="2A7D551A" w14:textId="0D1A408D" w:rsidR="00B9452C" w:rsidRPr="002200EA" w:rsidRDefault="00B9452C" w:rsidP="002200EA">
            <w:pPr>
              <w:pStyle w:val="TableRow"/>
              <w:rPr>
                <w:lang w:val="en-US"/>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93D2F2" w14:textId="77777777" w:rsidR="00B9452C" w:rsidRDefault="002E6AC2" w:rsidP="00B9452C">
            <w:pPr>
              <w:pStyle w:val="TableRowCentered"/>
              <w:ind w:left="0" w:right="0"/>
              <w:jc w:val="left"/>
              <w:rPr>
                <w:sz w:val="22"/>
              </w:rPr>
            </w:pPr>
            <w:r w:rsidRPr="002E6AC2">
              <w:rPr>
                <w:sz w:val="22"/>
              </w:rPr>
              <w:t>EEF: Reading comprehension strategies and one-to-one reading improve attainment, especially for disadvantaged pupils</w:t>
            </w:r>
          </w:p>
          <w:p w14:paraId="49B313EE" w14:textId="77777777" w:rsidR="001476E0" w:rsidRDefault="001476E0" w:rsidP="00B9452C">
            <w:pPr>
              <w:pStyle w:val="TableRowCentered"/>
              <w:ind w:left="0" w:right="0"/>
              <w:jc w:val="left"/>
              <w:rPr>
                <w:sz w:val="22"/>
              </w:rPr>
            </w:pPr>
            <w:r w:rsidRPr="001476E0">
              <w:rPr>
                <w:sz w:val="22"/>
              </w:rPr>
              <w:t xml:space="preserve">Ofsted </w:t>
            </w:r>
            <w:r w:rsidRPr="001476E0">
              <w:rPr>
                <w:i/>
                <w:iCs/>
                <w:sz w:val="22"/>
              </w:rPr>
              <w:t>Reading Framework</w:t>
            </w:r>
            <w:r w:rsidRPr="001476E0">
              <w:rPr>
                <w:sz w:val="22"/>
              </w:rPr>
              <w:t xml:space="preserve"> (2021) highlights structured approaches and access to high-quality texts as essential for closing gaps. NFER (2015) found reading support programmes accelerate </w:t>
            </w:r>
            <w:r w:rsidRPr="001476E0">
              <w:rPr>
                <w:sz w:val="22"/>
              </w:rPr>
              <w:lastRenderedPageBreak/>
              <w:t>vocabulary and comprehension for disadvantaged pupils.</w:t>
            </w:r>
          </w:p>
          <w:p w14:paraId="2A7D551B" w14:textId="290E16FA" w:rsidR="00855860" w:rsidRPr="00855860" w:rsidRDefault="00855860" w:rsidP="00B9452C">
            <w:pPr>
              <w:pStyle w:val="TableRowCentered"/>
              <w:ind w:left="0" w:right="0"/>
              <w:jc w:val="left"/>
            </w:pPr>
            <w:r w:rsidRPr="00855860">
              <w:rPr>
                <w:sz w:val="22"/>
              </w:rPr>
              <w:t>IDSR strengths in EYFS expressive arts and communication highlight the strong starting point for early reading. Targeted support will ensure disadvantaged pupils continue progressing into KS1 and KS2.</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45805341" w:rsidR="00B9452C" w:rsidRDefault="00C276E3" w:rsidP="00B9452C">
            <w:pPr>
              <w:pStyle w:val="TableRowCentered"/>
              <w:ind w:left="0" w:right="0"/>
              <w:jc w:val="left"/>
              <w:rPr>
                <w:sz w:val="22"/>
              </w:rPr>
            </w:pPr>
            <w:r w:rsidRPr="00C276E3">
              <w:rPr>
                <w:sz w:val="22"/>
              </w:rPr>
              <w:lastRenderedPageBreak/>
              <w:t>1, 5, 7, 8</w:t>
            </w:r>
          </w:p>
        </w:tc>
      </w:tr>
      <w:tr w:rsidR="00B9452C"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2F9D6CDA" w:rsidR="00B9452C" w:rsidRDefault="002200EA" w:rsidP="00B9452C">
            <w:pPr>
              <w:pStyle w:val="TableRow"/>
              <w:ind w:left="0" w:right="0"/>
              <w:rPr>
                <w:i/>
                <w:sz w:val="22"/>
              </w:rPr>
            </w:pPr>
            <w:r w:rsidRPr="002200EA">
              <w:rPr>
                <w:lang w:val="en-US"/>
              </w:rPr>
              <w:t>High-quality phonics teaching with targeted support for individuals and groups to secure progress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F5C37" w14:textId="77777777" w:rsidR="00B9452C" w:rsidRDefault="00C276E3" w:rsidP="00B9452C">
            <w:pPr>
              <w:pStyle w:val="TableRowCentered"/>
              <w:ind w:left="0" w:right="0"/>
              <w:jc w:val="left"/>
              <w:rPr>
                <w:sz w:val="22"/>
              </w:rPr>
            </w:pPr>
            <w:r w:rsidRPr="00C276E3">
              <w:rPr>
                <w:sz w:val="22"/>
              </w:rPr>
              <w:t>EEF: Phonics has a high impact on pupil progress, particularly for disadvantaged learners</w:t>
            </w:r>
            <w:r w:rsidR="009B7739">
              <w:rPr>
                <w:sz w:val="22"/>
              </w:rPr>
              <w:t>.</w:t>
            </w:r>
          </w:p>
          <w:p w14:paraId="2A7D551F" w14:textId="3A795F64" w:rsidR="009B7739" w:rsidRDefault="009B7739" w:rsidP="00B9452C">
            <w:pPr>
              <w:pStyle w:val="TableRowCentered"/>
              <w:ind w:left="0" w:right="0"/>
              <w:jc w:val="left"/>
              <w:rPr>
                <w:sz w:val="22"/>
              </w:rPr>
            </w:pPr>
            <w:r w:rsidRPr="009B7739">
              <w:rPr>
                <w:sz w:val="22"/>
              </w:rPr>
              <w:t xml:space="preserve">The </w:t>
            </w:r>
            <w:r w:rsidRPr="009B7739">
              <w:rPr>
                <w:i/>
                <w:iCs/>
                <w:sz w:val="22"/>
              </w:rPr>
              <w:t>Rose Review</w:t>
            </w:r>
            <w:r w:rsidRPr="009B7739">
              <w:rPr>
                <w:sz w:val="22"/>
              </w:rPr>
              <w:t xml:space="preserve"> (2006) and Ofsted (2021) evidence that systematic synthetic phonics underpins early reading success. DfE (2021) requires schools to use validated SSP programmes.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D0E7D9" w14:textId="672DEE43" w:rsidR="00B9452C" w:rsidRDefault="00C276E3" w:rsidP="00B9452C">
            <w:pPr>
              <w:pStyle w:val="TableRowCentered"/>
              <w:ind w:left="0" w:right="0"/>
              <w:jc w:val="left"/>
              <w:rPr>
                <w:sz w:val="22"/>
              </w:rPr>
            </w:pPr>
            <w:r w:rsidRPr="00C276E3">
              <w:rPr>
                <w:sz w:val="22"/>
              </w:rPr>
              <w:t>1, 7, 8</w:t>
            </w:r>
          </w:p>
          <w:p w14:paraId="2A7D5520" w14:textId="396E7D66" w:rsidR="00C276E3" w:rsidRPr="00C276E3" w:rsidRDefault="00C276E3" w:rsidP="00C276E3">
            <w:pPr>
              <w:ind w:firstLine="720"/>
            </w:pPr>
          </w:p>
        </w:tc>
      </w:tr>
      <w:tr w:rsidR="007D0C97" w14:paraId="339E622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B0F87" w14:textId="718E8ACA" w:rsidR="007D0C97" w:rsidRPr="002200EA" w:rsidRDefault="003308A4" w:rsidP="00B9452C">
            <w:pPr>
              <w:pStyle w:val="TableRow"/>
              <w:ind w:left="0" w:right="0"/>
              <w:rPr>
                <w:lang w:val="en-US"/>
              </w:rPr>
            </w:pPr>
            <w:r w:rsidRPr="003308A4">
              <w:t>Increase TA support in Year 1 and Reception to provide additional targeted support for early reading, phonics, and language development, as well as supporting learning through play and early intervention.</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EDE11C" w14:textId="525412DE" w:rsidR="003308A4" w:rsidRPr="003308A4" w:rsidRDefault="003308A4" w:rsidP="003308A4">
            <w:pPr>
              <w:pStyle w:val="TableRowCentered"/>
              <w:jc w:val="left"/>
              <w:rPr>
                <w:sz w:val="22"/>
                <w:lang w:val="en-US"/>
              </w:rPr>
            </w:pPr>
            <w:r w:rsidRPr="003308A4">
              <w:rPr>
                <w:sz w:val="22"/>
                <w:lang w:val="en-US"/>
              </w:rPr>
              <w:t>EEF: Early years interventions have a positive impact (+5 months) on pupil progress.</w:t>
            </w:r>
          </w:p>
          <w:p w14:paraId="6AE1AC50" w14:textId="67D8BAD4" w:rsidR="003308A4" w:rsidRPr="003308A4" w:rsidRDefault="003308A4" w:rsidP="003308A4">
            <w:pPr>
              <w:pStyle w:val="TableRowCentered"/>
              <w:numPr>
                <w:ilvl w:val="0"/>
                <w:numId w:val="1"/>
              </w:numPr>
              <w:jc w:val="left"/>
              <w:rPr>
                <w:sz w:val="22"/>
                <w:lang w:val="en-US"/>
              </w:rPr>
            </w:pPr>
            <w:r w:rsidRPr="003308A4">
              <w:rPr>
                <w:sz w:val="22"/>
                <w:lang w:val="en-US"/>
              </w:rPr>
              <w:t>EEF: Use of trained teaching assistants in targeted interventions is effective in accelerating learning.</w:t>
            </w:r>
          </w:p>
          <w:p w14:paraId="6E9C5B4A" w14:textId="20F56230" w:rsidR="003308A4" w:rsidRPr="003308A4" w:rsidRDefault="003308A4" w:rsidP="003308A4">
            <w:pPr>
              <w:pStyle w:val="TableRowCentered"/>
              <w:jc w:val="left"/>
              <w:rPr>
                <w:sz w:val="22"/>
                <w:lang w:val="en-US"/>
              </w:rPr>
            </w:pPr>
            <w:r w:rsidRPr="003308A4">
              <w:rPr>
                <w:sz w:val="22"/>
                <w:lang w:val="en-US"/>
              </w:rPr>
              <w:t>High-quality adult interaction in early years supports language acquisition, communication skills, and readiness for learning.</w:t>
            </w:r>
          </w:p>
          <w:p w14:paraId="725FB73C" w14:textId="77777777" w:rsidR="007D0C97" w:rsidRPr="00C276E3" w:rsidRDefault="007D0C97" w:rsidP="00B9452C">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5691D" w14:textId="53FA11DB" w:rsidR="007D0C97" w:rsidRPr="00C276E3" w:rsidRDefault="007D0896" w:rsidP="007D0896">
            <w:pPr>
              <w:pStyle w:val="TableRowCentered"/>
              <w:ind w:left="0" w:right="0"/>
              <w:jc w:val="left"/>
              <w:rPr>
                <w:sz w:val="22"/>
              </w:rPr>
            </w:pPr>
            <w:r w:rsidRPr="007D0896">
              <w:rPr>
                <w:sz w:val="22"/>
              </w:rPr>
              <w:t>1, 5, 6, 7, 8</w:t>
            </w:r>
          </w:p>
        </w:tc>
      </w:tr>
      <w:tr w:rsidR="00B9452C" w14:paraId="7BFBAB7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6D7E7" w14:textId="0D7951F7" w:rsidR="00B9452C" w:rsidRDefault="002200EA" w:rsidP="00B9452C">
            <w:pPr>
              <w:pStyle w:val="TableRow"/>
              <w:ind w:left="0" w:right="0"/>
              <w:rPr>
                <w:i/>
                <w:sz w:val="22"/>
              </w:rPr>
            </w:pPr>
            <w:r w:rsidRPr="002200EA">
              <w:rPr>
                <w:lang w:val="en-US"/>
              </w:rPr>
              <w:t>Ongoing professional development for teachers to strengthen quality first teaching and ensure consistency across the school.</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87BEB" w14:textId="77777777" w:rsidR="00B9452C" w:rsidRDefault="00C276E3" w:rsidP="00B9452C">
            <w:pPr>
              <w:pStyle w:val="TableRowCentered"/>
              <w:ind w:left="0" w:right="0"/>
              <w:jc w:val="left"/>
              <w:rPr>
                <w:sz w:val="22"/>
              </w:rPr>
            </w:pPr>
            <w:r w:rsidRPr="00C276E3">
              <w:rPr>
                <w:sz w:val="22"/>
              </w:rPr>
              <w:t>EEF: Improving teacher subject knowledge and pedagogy has the strongest long-term impact on pupil outcomes</w:t>
            </w:r>
          </w:p>
          <w:p w14:paraId="5CD5A44A" w14:textId="73F58BD8" w:rsidR="00A2060D" w:rsidRDefault="00A2060D" w:rsidP="00B9452C">
            <w:pPr>
              <w:pStyle w:val="TableRowCentered"/>
              <w:ind w:left="0" w:right="0"/>
              <w:jc w:val="left"/>
              <w:rPr>
                <w:sz w:val="22"/>
              </w:rPr>
            </w:pPr>
            <w:r w:rsidRPr="00A2060D">
              <w:rPr>
                <w:sz w:val="22"/>
              </w:rPr>
              <w:t xml:space="preserve">Sutton Trust (2011) shows the quality of teaching has the greatest impact on disadvantaged pupils. DfE </w:t>
            </w:r>
            <w:r w:rsidRPr="00A2060D">
              <w:rPr>
                <w:i/>
                <w:iCs/>
                <w:sz w:val="22"/>
              </w:rPr>
              <w:t>Standards for Teachers’ Professional Development</w:t>
            </w:r>
            <w:r w:rsidRPr="00A2060D">
              <w:rPr>
                <w:sz w:val="22"/>
              </w:rPr>
              <w:t xml:space="preserve"> (2016) highlight sustained CPD as most effective. Ofsted subject reviews (2022) emphasise strong teacher subject knowledge in improving outcomes.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C8FF7" w14:textId="4E7875F1" w:rsidR="00B9452C" w:rsidRDefault="00C276E3" w:rsidP="00B9452C">
            <w:pPr>
              <w:pStyle w:val="TableRowCentered"/>
              <w:ind w:left="0" w:right="0"/>
              <w:jc w:val="left"/>
              <w:rPr>
                <w:sz w:val="22"/>
              </w:rPr>
            </w:pPr>
            <w:r w:rsidRPr="00C276E3">
              <w:rPr>
                <w:sz w:val="22"/>
              </w:rPr>
              <w:t>1, 2, 5, 7, 8</w:t>
            </w:r>
          </w:p>
        </w:tc>
      </w:tr>
    </w:tbl>
    <w:p w14:paraId="2A7D5522" w14:textId="77777777" w:rsidR="00E66558" w:rsidRDefault="00E66558" w:rsidP="00ED5108"/>
    <w:p w14:paraId="12213D5E" w14:textId="77777777" w:rsidR="00CA3F81" w:rsidRPr="00D73090" w:rsidRDefault="00CA3F81" w:rsidP="00CA3F81">
      <w:pPr>
        <w:pStyle w:val="Heading3"/>
      </w:pPr>
      <w:r>
        <w:t xml:space="preserve">Targeted academic support (for example, tutoring, one-to-one support, </w:t>
      </w:r>
      <w:r w:rsidRPr="00D73090">
        <w:t xml:space="preserve">structured interventions) </w:t>
      </w:r>
    </w:p>
    <w:p w14:paraId="2A7D5524" w14:textId="77EDEE28" w:rsidR="00E66558" w:rsidRDefault="009D71E8">
      <w:r w:rsidRPr="00D73090">
        <w:t>Budgeted cost: £</w:t>
      </w:r>
      <w:r w:rsidR="00323389" w:rsidRPr="00D73090">
        <w:t>2</w:t>
      </w:r>
      <w:r w:rsidR="00D73090" w:rsidRPr="00D73090">
        <w:t>8,930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21F2"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398FA1C1" w:rsidR="00E621F2" w:rsidRDefault="00506418" w:rsidP="00E621F2">
            <w:pPr>
              <w:pStyle w:val="TableRow"/>
              <w:ind w:left="0" w:right="0"/>
            </w:pPr>
            <w:r w:rsidRPr="00506418">
              <w:t xml:space="preserve">One-to-one and small group interventions </w:t>
            </w:r>
            <w:r w:rsidRPr="00506418">
              <w:lastRenderedPageBreak/>
              <w:t>tailored to pupils’ learning gaps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4D613" w14:textId="77777777" w:rsidR="00E621F2" w:rsidRDefault="00EF2B48" w:rsidP="00E621F2">
            <w:pPr>
              <w:pStyle w:val="TableRowCentered"/>
              <w:ind w:left="0" w:right="0"/>
              <w:jc w:val="left"/>
              <w:rPr>
                <w:sz w:val="22"/>
              </w:rPr>
            </w:pPr>
            <w:r w:rsidRPr="00EF2B48">
              <w:rPr>
                <w:sz w:val="22"/>
              </w:rPr>
              <w:lastRenderedPageBreak/>
              <w:t>EEF: One-to-one tuition and small group support accelerate progress when linked to class teaching</w:t>
            </w:r>
          </w:p>
          <w:p w14:paraId="6A75C811" w14:textId="77777777" w:rsidR="00986D0D" w:rsidRDefault="00986D0D" w:rsidP="00E621F2">
            <w:pPr>
              <w:pStyle w:val="TableRowCentered"/>
              <w:ind w:left="0" w:right="0"/>
              <w:jc w:val="left"/>
              <w:rPr>
                <w:sz w:val="22"/>
              </w:rPr>
            </w:pPr>
            <w:r w:rsidRPr="00986D0D">
              <w:rPr>
                <w:sz w:val="22"/>
              </w:rPr>
              <w:lastRenderedPageBreak/>
              <w:t>NFER (2015) found targeted support linked to class teaching narrows attainment gaps. Ofsted (2022) stress diagnostic assessment to target interventions effectively.</w:t>
            </w:r>
          </w:p>
          <w:p w14:paraId="2A7D552A" w14:textId="7E8A07E6" w:rsidR="00E012BE" w:rsidRDefault="00E012BE" w:rsidP="00E621F2">
            <w:pPr>
              <w:pStyle w:val="TableRowCentered"/>
              <w:ind w:left="0" w:right="0"/>
              <w:jc w:val="left"/>
              <w:rPr>
                <w:sz w:val="22"/>
              </w:rPr>
            </w:pPr>
            <w:r w:rsidRPr="00E012BE">
              <w:rPr>
                <w:sz w:val="22"/>
              </w:rPr>
              <w:t>IDSR confirms that progress measures are broadly in line with national averages; however, internal tracking shows the need for accelerated progress for disadvantaged pupils to narrow gaps.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7DF20633" w:rsidR="00E621F2" w:rsidRDefault="00EF2B48" w:rsidP="00E621F2">
            <w:pPr>
              <w:pStyle w:val="TableRowCentered"/>
              <w:ind w:left="0" w:right="0"/>
              <w:jc w:val="left"/>
              <w:rPr>
                <w:sz w:val="22"/>
              </w:rPr>
            </w:pPr>
            <w:r w:rsidRPr="00EF2B48">
              <w:rPr>
                <w:sz w:val="22"/>
              </w:rPr>
              <w:lastRenderedPageBreak/>
              <w:t>7, 8</w:t>
            </w:r>
          </w:p>
        </w:tc>
      </w:tr>
      <w:tr w:rsidR="00E621F2"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286950AB" w:rsidR="00E621F2" w:rsidRPr="00506418" w:rsidRDefault="00506418" w:rsidP="00506418">
            <w:pPr>
              <w:pStyle w:val="TableRow"/>
              <w:ind w:left="0" w:right="0"/>
              <w:rPr>
                <w:iCs/>
                <w:sz w:val="22"/>
              </w:rPr>
            </w:pPr>
            <w:r w:rsidRPr="00506418">
              <w:rPr>
                <w:iCs/>
                <w:szCs w:val="28"/>
              </w:rPr>
              <w:t>Bespoke interventions in Reading and Maths to close attainment gaps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04901B" w14:textId="77777777" w:rsidR="00E621F2" w:rsidRDefault="00EF2B48" w:rsidP="00E621F2">
            <w:pPr>
              <w:pStyle w:val="TableRowCentered"/>
              <w:ind w:left="0" w:right="0"/>
              <w:jc w:val="left"/>
              <w:rPr>
                <w:sz w:val="22"/>
              </w:rPr>
            </w:pPr>
            <w:r w:rsidRPr="00EF2B48">
              <w:rPr>
                <w:sz w:val="22"/>
              </w:rPr>
              <w:t>EEF: Targeted academic support is most effective when based on assessment and need</w:t>
            </w:r>
          </w:p>
          <w:p w14:paraId="2A7D552E" w14:textId="406C2A02" w:rsidR="00986D0D" w:rsidRDefault="00986D0D" w:rsidP="00E621F2">
            <w:pPr>
              <w:pStyle w:val="TableRowCentered"/>
              <w:ind w:left="0" w:right="0"/>
              <w:jc w:val="left"/>
              <w:rPr>
                <w:sz w:val="22"/>
              </w:rPr>
            </w:pPr>
            <w:r w:rsidRPr="00986D0D">
              <w:rPr>
                <w:sz w:val="22"/>
              </w:rPr>
              <w:t xml:space="preserve">Ofsted </w:t>
            </w:r>
            <w:r w:rsidRPr="00986D0D">
              <w:rPr>
                <w:i/>
                <w:iCs/>
                <w:sz w:val="22"/>
              </w:rPr>
              <w:t>Maths</w:t>
            </w:r>
            <w:r w:rsidRPr="00986D0D">
              <w:rPr>
                <w:sz w:val="22"/>
              </w:rPr>
              <w:t xml:space="preserve"> and </w:t>
            </w:r>
            <w:r w:rsidRPr="00986D0D">
              <w:rPr>
                <w:i/>
                <w:iCs/>
                <w:sz w:val="22"/>
              </w:rPr>
              <w:t>English subject reviews</w:t>
            </w:r>
            <w:r w:rsidRPr="00986D0D">
              <w:rPr>
                <w:sz w:val="22"/>
              </w:rPr>
              <w:t xml:space="preserve"> (2021–22) highlight that precise, evidence-based interventions accelerate progress. NFER (2020) showed structured catch-up interventions post-COVID reduced disadvantage gaps.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4C75D89D" w:rsidR="00E621F2" w:rsidRDefault="00EF2B48" w:rsidP="00E621F2">
            <w:pPr>
              <w:pStyle w:val="TableRowCentered"/>
              <w:ind w:left="0" w:right="0"/>
              <w:jc w:val="left"/>
              <w:rPr>
                <w:sz w:val="22"/>
              </w:rPr>
            </w:pPr>
            <w:r w:rsidRPr="00EF2B48">
              <w:rPr>
                <w:sz w:val="22"/>
              </w:rPr>
              <w:t>3, 5, 7</w:t>
            </w:r>
          </w:p>
        </w:tc>
      </w:tr>
      <w:tr w:rsidR="00C276E3" w14:paraId="2369D0D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06418" w:rsidRPr="00506418" w14:paraId="54A5FC14" w14:textId="77777777">
              <w:trPr>
                <w:tblCellSpacing w:w="15" w:type="dxa"/>
              </w:trPr>
              <w:tc>
                <w:tcPr>
                  <w:tcW w:w="0" w:type="auto"/>
                  <w:vAlign w:val="center"/>
                  <w:hideMark/>
                </w:tcPr>
                <w:p w14:paraId="6073C6FF" w14:textId="77777777" w:rsidR="00506418" w:rsidRPr="00506418" w:rsidRDefault="00506418" w:rsidP="00506418">
                  <w:pPr>
                    <w:pStyle w:val="TableRow"/>
                    <w:rPr>
                      <w:iCs/>
                      <w:szCs w:val="28"/>
                      <w:lang w:val="en-US"/>
                    </w:rPr>
                  </w:pPr>
                </w:p>
              </w:tc>
            </w:tr>
          </w:tbl>
          <w:p w14:paraId="7EC46421" w14:textId="77777777" w:rsidR="00506418" w:rsidRPr="00506418" w:rsidRDefault="00506418" w:rsidP="00506418">
            <w:pPr>
              <w:pStyle w:val="TableRow"/>
              <w:rPr>
                <w:iCs/>
                <w:vanish/>
                <w:szCs w:val="28"/>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tblGrid>
            <w:tr w:rsidR="00506418" w:rsidRPr="00506418" w14:paraId="393E7D92" w14:textId="77777777">
              <w:trPr>
                <w:tblCellSpacing w:w="15" w:type="dxa"/>
              </w:trPr>
              <w:tc>
                <w:tcPr>
                  <w:tcW w:w="0" w:type="auto"/>
                  <w:vAlign w:val="center"/>
                  <w:hideMark/>
                </w:tcPr>
                <w:p w14:paraId="4F423029" w14:textId="77777777" w:rsidR="00506418" w:rsidRPr="00506418" w:rsidRDefault="00506418" w:rsidP="00506418">
                  <w:pPr>
                    <w:pStyle w:val="TableRow"/>
                    <w:ind w:left="0"/>
                    <w:rPr>
                      <w:iCs/>
                      <w:szCs w:val="28"/>
                      <w:lang w:val="en-US"/>
                    </w:rPr>
                  </w:pPr>
                  <w:r w:rsidRPr="00506418">
                    <w:rPr>
                      <w:iCs/>
                      <w:szCs w:val="28"/>
                      <w:lang w:val="en-US"/>
                    </w:rPr>
                    <w:t>Personalised intervention sessions for pupils with SEND and multiple needs</w:t>
                  </w:r>
                </w:p>
              </w:tc>
            </w:tr>
          </w:tbl>
          <w:p w14:paraId="54FA9E59" w14:textId="77777777" w:rsidR="00C276E3" w:rsidRPr="00506418" w:rsidRDefault="00C276E3" w:rsidP="00506418">
            <w:pPr>
              <w:pStyle w:val="TableRow"/>
              <w:ind w:left="0" w:right="0"/>
              <w:rPr>
                <w:iCs/>
                <w:szCs w:val="28"/>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FDAB0E" w14:textId="77777777" w:rsidR="00C276E3" w:rsidRDefault="00EF2B48" w:rsidP="00E621F2">
            <w:pPr>
              <w:pStyle w:val="TableRowCentered"/>
              <w:ind w:left="0" w:right="0"/>
              <w:jc w:val="left"/>
              <w:rPr>
                <w:sz w:val="22"/>
              </w:rPr>
            </w:pPr>
            <w:r w:rsidRPr="00EF2B48">
              <w:rPr>
                <w:sz w:val="22"/>
              </w:rPr>
              <w:t>EEF: Structured interventions for pupils with SEND support access to the curriculum and accelerate progress</w:t>
            </w:r>
            <w:r w:rsidR="00986D0D">
              <w:rPr>
                <w:sz w:val="22"/>
              </w:rPr>
              <w:t>.</w:t>
            </w:r>
          </w:p>
          <w:p w14:paraId="15D3E6EF" w14:textId="77777777" w:rsidR="00986D0D" w:rsidRDefault="00986D0D" w:rsidP="00E621F2">
            <w:pPr>
              <w:pStyle w:val="TableRowCentered"/>
              <w:ind w:left="0" w:right="0"/>
              <w:jc w:val="left"/>
              <w:rPr>
                <w:sz w:val="22"/>
              </w:rPr>
            </w:pPr>
            <w:r w:rsidRPr="00986D0D">
              <w:rPr>
                <w:sz w:val="22"/>
              </w:rPr>
              <w:t>Ofsted SEND Review (2021) highlights inclusive practice and personalised support as key. NFER (2022) found targeted SEND support reduces the risk of underachievement. DfE SEND Code of Practice (2015) stresses tailored support for pupils with multiple needs.</w:t>
            </w:r>
          </w:p>
          <w:p w14:paraId="2D999114" w14:textId="00C6B164" w:rsidR="008124AF" w:rsidRDefault="008124AF" w:rsidP="00E621F2">
            <w:pPr>
              <w:pStyle w:val="TableRowCentered"/>
              <w:ind w:left="0" w:right="0"/>
              <w:jc w:val="left"/>
              <w:rPr>
                <w:sz w:val="22"/>
              </w:rPr>
            </w:pPr>
            <w:r w:rsidRPr="008124AF">
              <w:rPr>
                <w:sz w:val="22"/>
              </w:rPr>
              <w:t>IDSR SEND proportions align with national patterns, supporting our prioritisation of tailored interventions for disadvantaged children with additional needs.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F2B48" w:rsidRPr="00EF2B48" w14:paraId="2E5EE4B4" w14:textId="77777777">
              <w:trPr>
                <w:tblCellSpacing w:w="15" w:type="dxa"/>
              </w:trPr>
              <w:tc>
                <w:tcPr>
                  <w:tcW w:w="0" w:type="auto"/>
                  <w:vAlign w:val="center"/>
                  <w:hideMark/>
                </w:tcPr>
                <w:p w14:paraId="464DB67E" w14:textId="0DE6F4C3" w:rsidR="00EF2B48" w:rsidRPr="00EF2B48" w:rsidRDefault="00EF2B48" w:rsidP="00EF2B48">
                  <w:pPr>
                    <w:pStyle w:val="TableRowCentered"/>
                    <w:jc w:val="left"/>
                    <w:rPr>
                      <w:sz w:val="22"/>
                      <w:lang w:val="en-US"/>
                    </w:rPr>
                  </w:pPr>
                </w:p>
              </w:tc>
            </w:tr>
          </w:tbl>
          <w:p w14:paraId="09789A92" w14:textId="77777777" w:rsidR="00EF2B48" w:rsidRPr="00EF2B48" w:rsidRDefault="00EF2B48" w:rsidP="00EF2B48">
            <w:pPr>
              <w:pStyle w:val="TableRowCentered"/>
              <w:rPr>
                <w:vanish/>
                <w:sz w:val="22"/>
                <w:lang w:val="en-US"/>
              </w:rPr>
            </w:pPr>
          </w:p>
          <w:p w14:paraId="775F7073" w14:textId="416037FF" w:rsidR="00C276E3" w:rsidRDefault="006620D2" w:rsidP="00E621F2">
            <w:pPr>
              <w:pStyle w:val="TableRowCentered"/>
              <w:ind w:left="0" w:right="0"/>
              <w:jc w:val="left"/>
              <w:rPr>
                <w:sz w:val="22"/>
              </w:rPr>
            </w:pPr>
            <w:r w:rsidRPr="006620D2">
              <w:rPr>
                <w:sz w:val="22"/>
              </w:rPr>
              <w:t>1, 2, 3</w:t>
            </w:r>
          </w:p>
        </w:tc>
      </w:tr>
      <w:tr w:rsidR="0033292B" w14:paraId="1D1ADCEE"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7CFFBA" w14:textId="77777777" w:rsidR="00115960" w:rsidRPr="00115960" w:rsidRDefault="00115960" w:rsidP="00115960">
            <w:pPr>
              <w:pStyle w:val="TableRow"/>
              <w:rPr>
                <w:iCs/>
                <w:szCs w:val="28"/>
                <w:lang w:val="en-US"/>
              </w:rPr>
            </w:pPr>
            <w:r w:rsidRPr="00115960">
              <w:rPr>
                <w:iCs/>
                <w:szCs w:val="28"/>
                <w:lang w:val="en-US"/>
              </w:rPr>
              <w:t>Learning Mentor provides targeted support for pupils with social, emotional, and behavioural needs through one-to-one and small group sessions.</w:t>
            </w:r>
          </w:p>
          <w:p w14:paraId="716B6480" w14:textId="77777777" w:rsidR="00115960" w:rsidRPr="00115960" w:rsidRDefault="00115960" w:rsidP="00115960">
            <w:pPr>
              <w:pStyle w:val="TableRow"/>
              <w:rPr>
                <w:iCs/>
                <w:szCs w:val="28"/>
                <w:lang w:val="en-US"/>
              </w:rPr>
            </w:pPr>
          </w:p>
          <w:p w14:paraId="3FFB6BD9" w14:textId="77777777" w:rsidR="00115960" w:rsidRPr="00115960" w:rsidRDefault="00115960" w:rsidP="00115960">
            <w:pPr>
              <w:pStyle w:val="TableRow"/>
              <w:rPr>
                <w:iCs/>
                <w:szCs w:val="28"/>
                <w:lang w:val="en-US"/>
              </w:rPr>
            </w:pPr>
            <w:r w:rsidRPr="00115960">
              <w:rPr>
                <w:iCs/>
                <w:szCs w:val="28"/>
                <w:lang w:val="en-US"/>
              </w:rPr>
              <w:t>Learning Mentor engages with parents to strengthen home–school partnerships and provide early support where needed.</w:t>
            </w:r>
          </w:p>
          <w:p w14:paraId="2B654CA9" w14:textId="77777777" w:rsidR="00115960" w:rsidRPr="00115960" w:rsidRDefault="00115960" w:rsidP="00115960">
            <w:pPr>
              <w:pStyle w:val="TableRow"/>
              <w:rPr>
                <w:iCs/>
                <w:szCs w:val="28"/>
                <w:lang w:val="en-US"/>
              </w:rPr>
            </w:pPr>
          </w:p>
          <w:p w14:paraId="683AA74A" w14:textId="77777777" w:rsidR="00115960" w:rsidRPr="00115960" w:rsidRDefault="00115960" w:rsidP="00115960">
            <w:pPr>
              <w:pStyle w:val="TableRow"/>
              <w:rPr>
                <w:iCs/>
                <w:szCs w:val="28"/>
                <w:lang w:val="en-US"/>
              </w:rPr>
            </w:pPr>
            <w:r w:rsidRPr="00115960">
              <w:rPr>
                <w:iCs/>
                <w:szCs w:val="28"/>
                <w:lang w:val="en-US"/>
              </w:rPr>
              <w:lastRenderedPageBreak/>
              <w:t>Counsellor provides structured SEMH (social, emotional, and mental health) support for pupils with significant emotional needs.</w:t>
            </w:r>
          </w:p>
          <w:p w14:paraId="2D30AF0E" w14:textId="77777777" w:rsidR="00115960" w:rsidRPr="00115960" w:rsidRDefault="00115960" w:rsidP="00115960">
            <w:pPr>
              <w:pStyle w:val="TableRow"/>
              <w:rPr>
                <w:iCs/>
                <w:szCs w:val="28"/>
                <w:lang w:val="en-US"/>
              </w:rPr>
            </w:pPr>
          </w:p>
          <w:p w14:paraId="646D3F5B" w14:textId="3FB87883" w:rsidR="0033292B" w:rsidRDefault="00115960" w:rsidP="00115960">
            <w:pPr>
              <w:pStyle w:val="TableRow"/>
              <w:rPr>
                <w:iCs/>
                <w:szCs w:val="28"/>
                <w:lang w:val="en-US"/>
              </w:rPr>
            </w:pPr>
            <w:r w:rsidRPr="00115960">
              <w:rPr>
                <w:iCs/>
                <w:szCs w:val="28"/>
                <w:lang w:val="en-US"/>
              </w:rPr>
              <w:t>Pastoral team monitors and addresses attendance and punctuality, working closely with families to reduce persistent absence and lateness.</w:t>
            </w:r>
          </w:p>
          <w:p w14:paraId="67D865AF" w14:textId="77777777" w:rsidR="00115960" w:rsidRDefault="00115960" w:rsidP="00506418">
            <w:pPr>
              <w:pStyle w:val="TableRow"/>
              <w:rPr>
                <w:iCs/>
                <w:szCs w:val="28"/>
                <w:lang w:val="en-US"/>
              </w:rPr>
            </w:pPr>
          </w:p>
          <w:p w14:paraId="71362784" w14:textId="77777777" w:rsidR="00115960" w:rsidRDefault="00115960" w:rsidP="00506418">
            <w:pPr>
              <w:pStyle w:val="TableRow"/>
              <w:rPr>
                <w:iCs/>
                <w:szCs w:val="28"/>
                <w:lang w:val="en-US"/>
              </w:rPr>
            </w:pPr>
          </w:p>
          <w:p w14:paraId="46D946DF" w14:textId="77777777" w:rsidR="00115960" w:rsidRDefault="00115960" w:rsidP="00506418">
            <w:pPr>
              <w:pStyle w:val="TableRow"/>
              <w:rPr>
                <w:iCs/>
                <w:szCs w:val="28"/>
                <w:lang w:val="en-US"/>
              </w:rPr>
            </w:pPr>
          </w:p>
          <w:p w14:paraId="1AA25AA8" w14:textId="77777777" w:rsidR="00115960" w:rsidRDefault="00115960" w:rsidP="00506418">
            <w:pPr>
              <w:pStyle w:val="TableRow"/>
              <w:rPr>
                <w:iCs/>
                <w:szCs w:val="28"/>
                <w:lang w:val="en-US"/>
              </w:rPr>
            </w:pPr>
          </w:p>
          <w:p w14:paraId="057D1AD7" w14:textId="77777777" w:rsidR="00115960" w:rsidRDefault="00115960" w:rsidP="00506418">
            <w:pPr>
              <w:pStyle w:val="TableRow"/>
              <w:rPr>
                <w:iCs/>
                <w:szCs w:val="28"/>
                <w:lang w:val="en-US"/>
              </w:rPr>
            </w:pPr>
          </w:p>
          <w:p w14:paraId="34E7A424" w14:textId="77777777" w:rsidR="00115960" w:rsidRDefault="00115960" w:rsidP="00506418">
            <w:pPr>
              <w:pStyle w:val="TableRow"/>
              <w:rPr>
                <w:iCs/>
                <w:szCs w:val="28"/>
                <w:lang w:val="en-US"/>
              </w:rPr>
            </w:pPr>
          </w:p>
          <w:p w14:paraId="0E51C60F" w14:textId="77777777" w:rsidR="00115960" w:rsidRDefault="00115960" w:rsidP="00506418">
            <w:pPr>
              <w:pStyle w:val="TableRow"/>
              <w:rPr>
                <w:iCs/>
                <w:szCs w:val="28"/>
                <w:lang w:val="en-US"/>
              </w:rPr>
            </w:pPr>
          </w:p>
          <w:p w14:paraId="48402B4E" w14:textId="08352C5D" w:rsidR="00115960" w:rsidRPr="00506418" w:rsidRDefault="00115960" w:rsidP="00115960">
            <w:pPr>
              <w:pStyle w:val="TableRow"/>
              <w:ind w:left="0"/>
              <w:rPr>
                <w:iCs/>
                <w:szCs w:val="28"/>
                <w:lang w:val="en-US"/>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93C7B" w14:textId="77777777" w:rsidR="00DD511E" w:rsidRPr="00DD511E" w:rsidRDefault="00DD511E" w:rsidP="00DD511E">
            <w:pPr>
              <w:pStyle w:val="TableRowCentered"/>
              <w:jc w:val="left"/>
              <w:rPr>
                <w:sz w:val="22"/>
              </w:rPr>
            </w:pPr>
            <w:r w:rsidRPr="00DD511E">
              <w:rPr>
                <w:sz w:val="22"/>
              </w:rPr>
              <w:lastRenderedPageBreak/>
              <w:t>EEF: Social and Emotional Learning approaches add +4 months progress on average when delivered consistently.</w:t>
            </w:r>
          </w:p>
          <w:p w14:paraId="0B11EBEA" w14:textId="77777777" w:rsidR="00DD511E" w:rsidRPr="00DD511E" w:rsidRDefault="00DD511E" w:rsidP="00DD511E">
            <w:pPr>
              <w:pStyle w:val="TableRowCentered"/>
              <w:jc w:val="left"/>
              <w:rPr>
                <w:sz w:val="22"/>
              </w:rPr>
            </w:pPr>
          </w:p>
          <w:p w14:paraId="49943072" w14:textId="77777777" w:rsidR="00DD511E" w:rsidRPr="00DD511E" w:rsidRDefault="00DD511E" w:rsidP="00DD511E">
            <w:pPr>
              <w:pStyle w:val="TableRowCentered"/>
              <w:jc w:val="left"/>
              <w:rPr>
                <w:sz w:val="22"/>
              </w:rPr>
            </w:pPr>
            <w:r w:rsidRPr="00DD511E">
              <w:rPr>
                <w:sz w:val="22"/>
              </w:rPr>
              <w:t>DfE – Mental Health and Behaviour in Schools (2018, updated 2021): Early SEMH intervention reduces barriers to engagement and supports positive behaviour.</w:t>
            </w:r>
          </w:p>
          <w:p w14:paraId="55136758" w14:textId="77777777" w:rsidR="00DD511E" w:rsidRPr="00DD511E" w:rsidRDefault="00DD511E" w:rsidP="00DD511E">
            <w:pPr>
              <w:pStyle w:val="TableRowCentered"/>
              <w:jc w:val="left"/>
              <w:rPr>
                <w:sz w:val="22"/>
              </w:rPr>
            </w:pPr>
          </w:p>
          <w:p w14:paraId="64708451" w14:textId="77777777" w:rsidR="00DD511E" w:rsidRPr="00DD511E" w:rsidRDefault="00DD511E" w:rsidP="00DD511E">
            <w:pPr>
              <w:pStyle w:val="TableRowCentered"/>
              <w:jc w:val="left"/>
              <w:rPr>
                <w:sz w:val="22"/>
              </w:rPr>
            </w:pPr>
            <w:r w:rsidRPr="00DD511E">
              <w:rPr>
                <w:sz w:val="22"/>
              </w:rPr>
              <w:t>Public Health England (2015): School-based counselling and mental health provision improves resilience, readiness to learn, and overall well-being.</w:t>
            </w:r>
          </w:p>
          <w:p w14:paraId="4B91001A" w14:textId="77777777" w:rsidR="00DD511E" w:rsidRPr="00DD511E" w:rsidRDefault="00DD511E" w:rsidP="00DD511E">
            <w:pPr>
              <w:pStyle w:val="TableRowCentered"/>
              <w:jc w:val="left"/>
              <w:rPr>
                <w:sz w:val="22"/>
              </w:rPr>
            </w:pPr>
          </w:p>
          <w:p w14:paraId="14BDB5C5" w14:textId="77777777" w:rsidR="00DD511E" w:rsidRPr="00DD511E" w:rsidRDefault="00DD511E" w:rsidP="00DD511E">
            <w:pPr>
              <w:pStyle w:val="TableRowCentered"/>
              <w:jc w:val="left"/>
              <w:rPr>
                <w:sz w:val="22"/>
              </w:rPr>
            </w:pPr>
            <w:r w:rsidRPr="00DD511E">
              <w:rPr>
                <w:sz w:val="22"/>
              </w:rPr>
              <w:t>Goodall &amp; Vorhaus (2011): Strong parental engagement is linked to improved pupil outcomes.</w:t>
            </w:r>
          </w:p>
          <w:p w14:paraId="4CF3159E" w14:textId="77777777" w:rsidR="00DD511E" w:rsidRPr="00DD511E" w:rsidRDefault="00DD511E" w:rsidP="00DD511E">
            <w:pPr>
              <w:pStyle w:val="TableRowCentered"/>
              <w:jc w:val="left"/>
              <w:rPr>
                <w:sz w:val="22"/>
              </w:rPr>
            </w:pPr>
          </w:p>
          <w:p w14:paraId="24911A14" w14:textId="77777777" w:rsidR="00DD511E" w:rsidRPr="00DD511E" w:rsidRDefault="00DD511E" w:rsidP="00DD511E">
            <w:pPr>
              <w:pStyle w:val="TableRowCentered"/>
              <w:jc w:val="left"/>
              <w:rPr>
                <w:sz w:val="22"/>
              </w:rPr>
            </w:pPr>
            <w:r w:rsidRPr="00DD511E">
              <w:rPr>
                <w:sz w:val="22"/>
              </w:rPr>
              <w:lastRenderedPageBreak/>
              <w:t>DfE – Working Together to Improve Attendance (2022): Regular attendance is directly correlated with higher attainment; targeted family support improves persistence.</w:t>
            </w:r>
          </w:p>
          <w:p w14:paraId="6DA23646" w14:textId="77777777" w:rsidR="00DD511E" w:rsidRPr="00DD511E" w:rsidRDefault="00DD511E" w:rsidP="00DD511E">
            <w:pPr>
              <w:pStyle w:val="TableRowCentered"/>
              <w:jc w:val="left"/>
              <w:rPr>
                <w:sz w:val="22"/>
              </w:rPr>
            </w:pPr>
          </w:p>
          <w:p w14:paraId="03090070" w14:textId="77777777" w:rsidR="00DD511E" w:rsidRPr="00DD511E" w:rsidRDefault="00DD511E" w:rsidP="00DD511E">
            <w:pPr>
              <w:pStyle w:val="TableRowCentered"/>
              <w:jc w:val="left"/>
              <w:rPr>
                <w:sz w:val="22"/>
              </w:rPr>
            </w:pPr>
            <w:r w:rsidRPr="00DD511E">
              <w:rPr>
                <w:sz w:val="22"/>
              </w:rPr>
              <w:t>NFER (2020): Early intervention with persistent absence prevents long-term disadvantage and helps narrow the attainment gap.</w:t>
            </w:r>
          </w:p>
          <w:p w14:paraId="0B627679" w14:textId="77777777" w:rsidR="00DD511E" w:rsidRPr="00DD511E" w:rsidRDefault="00DD511E" w:rsidP="00DD511E">
            <w:pPr>
              <w:pStyle w:val="TableRowCentered"/>
              <w:jc w:val="left"/>
              <w:rPr>
                <w:sz w:val="22"/>
              </w:rPr>
            </w:pPr>
          </w:p>
          <w:p w14:paraId="60CA1D13" w14:textId="5B67B2C2" w:rsidR="0033292B" w:rsidRPr="00EF2B48" w:rsidRDefault="00DD511E" w:rsidP="00DD511E">
            <w:pPr>
              <w:pStyle w:val="TableRowCentered"/>
              <w:ind w:left="0" w:right="0"/>
              <w:jc w:val="left"/>
              <w:rPr>
                <w:sz w:val="22"/>
              </w:rPr>
            </w:pPr>
            <w:r w:rsidRPr="00DD511E">
              <w:rPr>
                <w:sz w:val="22"/>
              </w:rPr>
              <w:t>Ofsted (2019) research: Effective attendance systems and family support lead to improved academic progress and reduced exclusions.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A39DE" w14:textId="6E31F79F" w:rsidR="0033292B" w:rsidRPr="00EF2B48" w:rsidRDefault="00DD511E" w:rsidP="00EF2B48">
            <w:pPr>
              <w:pStyle w:val="TableRowCentered"/>
              <w:jc w:val="left"/>
              <w:rPr>
                <w:sz w:val="22"/>
                <w:lang w:val="en-US"/>
              </w:rPr>
            </w:pPr>
            <w:r>
              <w:rPr>
                <w:sz w:val="22"/>
                <w:lang w:val="en-US"/>
              </w:rPr>
              <w:lastRenderedPageBreak/>
              <w:t>2, 3, 4, 5, 6, 7</w:t>
            </w:r>
          </w:p>
        </w:tc>
      </w:tr>
    </w:tbl>
    <w:p w14:paraId="2A7D5531" w14:textId="77777777" w:rsidR="00E66558" w:rsidRDefault="00E66558" w:rsidP="00AA355B"/>
    <w:p w14:paraId="19A9979B" w14:textId="77777777" w:rsidR="00354AD8" w:rsidRPr="00AA355B" w:rsidRDefault="00354AD8" w:rsidP="00354AD8">
      <w:pPr>
        <w:pStyle w:val="Heading3"/>
      </w:pPr>
      <w:r>
        <w:t>Wider strategies (for example, related to attendance, behaviour, wellbeing)</w:t>
      </w:r>
    </w:p>
    <w:p w14:paraId="2A7D5533" w14:textId="765924E6" w:rsidR="00E66558" w:rsidRDefault="009D71E8">
      <w:pPr>
        <w:spacing w:before="240" w:after="120"/>
      </w:pPr>
      <w:r w:rsidRPr="008A585F">
        <w:t xml:space="preserve">Budgeted cost: £ </w:t>
      </w:r>
      <w:r w:rsidR="00D73090">
        <w:rPr>
          <w:i/>
          <w:iCs/>
        </w:rPr>
        <w:t>21</w:t>
      </w:r>
      <w:r w:rsidR="008A585F">
        <w:rPr>
          <w:i/>
          <w:iCs/>
        </w:rPr>
        <w:t>,120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7F17E9"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7A7FE81B" w:rsidR="007F17E9" w:rsidRDefault="006620D2" w:rsidP="006620D2">
            <w:pPr>
              <w:pStyle w:val="TableRow"/>
              <w:ind w:left="0" w:right="0"/>
            </w:pPr>
            <w:r w:rsidRPr="006620D2">
              <w:t>Deployment of a learning mentor to support pupils’ social, emotional, and behavioural needs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165ED9" w14:textId="77777777" w:rsidR="007F17E9" w:rsidRDefault="00247FF7" w:rsidP="007F17E9">
            <w:pPr>
              <w:pStyle w:val="TableRowCentered"/>
              <w:ind w:left="0" w:right="0"/>
              <w:jc w:val="left"/>
              <w:rPr>
                <w:sz w:val="22"/>
              </w:rPr>
            </w:pPr>
            <w:r w:rsidRPr="00247FF7">
              <w:rPr>
                <w:sz w:val="22"/>
              </w:rPr>
              <w:t>EEF: Social and emotional learning has a positive impact across academic and well-being outcomes</w:t>
            </w:r>
            <w:r w:rsidR="00EC2F2A">
              <w:rPr>
                <w:sz w:val="22"/>
              </w:rPr>
              <w:t>.</w:t>
            </w:r>
          </w:p>
          <w:p w14:paraId="2A7D5539" w14:textId="4E2E9BD2" w:rsidR="00EC2F2A" w:rsidRDefault="00EC2F2A" w:rsidP="007F17E9">
            <w:pPr>
              <w:pStyle w:val="TableRowCentered"/>
              <w:ind w:left="0" w:right="0"/>
              <w:jc w:val="left"/>
              <w:rPr>
                <w:sz w:val="22"/>
              </w:rPr>
            </w:pPr>
            <w:r w:rsidRPr="00EC2F2A">
              <w:rPr>
                <w:sz w:val="22"/>
              </w:rPr>
              <w:t xml:space="preserve">DfE </w:t>
            </w:r>
            <w:r w:rsidRPr="00EC2F2A">
              <w:rPr>
                <w:i/>
                <w:iCs/>
                <w:sz w:val="22"/>
              </w:rPr>
              <w:t>Mental Health and Behaviour in Schools</w:t>
            </w:r>
            <w:r w:rsidRPr="00EC2F2A">
              <w:rPr>
                <w:sz w:val="22"/>
              </w:rPr>
              <w:t xml:space="preserve"> (2018, updated 2021) highlights SEMH provision as critical. Public Health England (2015) reports that SEL programmes improve resilience and attainment.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7A8EDBFD" w:rsidR="007F17E9" w:rsidRDefault="00247FF7" w:rsidP="007F17E9">
            <w:pPr>
              <w:pStyle w:val="TableRowCentered"/>
              <w:ind w:left="0" w:right="0"/>
              <w:jc w:val="left"/>
              <w:rPr>
                <w:sz w:val="22"/>
              </w:rPr>
            </w:pPr>
            <w:r w:rsidRPr="00247FF7">
              <w:rPr>
                <w:sz w:val="22"/>
              </w:rPr>
              <w:t>3, 5, 7</w:t>
            </w:r>
          </w:p>
        </w:tc>
      </w:tr>
      <w:tr w:rsidR="007F17E9"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14591196" w:rsidR="007F17E9" w:rsidRPr="00F53143" w:rsidRDefault="00247FF7" w:rsidP="007F17E9">
            <w:pPr>
              <w:pStyle w:val="TableRow"/>
              <w:ind w:left="0" w:right="0"/>
              <w:rPr>
                <w:iCs/>
                <w:szCs w:val="28"/>
              </w:rPr>
            </w:pPr>
            <w:r w:rsidRPr="00F53143">
              <w:rPr>
                <w:iCs/>
                <w:szCs w:val="28"/>
              </w:rPr>
              <w:t>Learning mentor to engage and support parents in building effective home–school partnerships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161F9" w14:textId="77777777" w:rsidR="007F17E9" w:rsidRDefault="00247FF7" w:rsidP="007F17E9">
            <w:pPr>
              <w:pStyle w:val="TableRowCentered"/>
              <w:ind w:left="0" w:right="0"/>
              <w:jc w:val="left"/>
              <w:rPr>
                <w:iCs/>
                <w:szCs w:val="28"/>
              </w:rPr>
            </w:pPr>
            <w:r w:rsidRPr="00F53143">
              <w:rPr>
                <w:iCs/>
                <w:szCs w:val="28"/>
              </w:rPr>
              <w:t>EEF: Parental engagement can add up to 4 months’ progress for pupils</w:t>
            </w:r>
            <w:r w:rsidR="00EC2F2A">
              <w:rPr>
                <w:iCs/>
                <w:szCs w:val="28"/>
              </w:rPr>
              <w:t xml:space="preserve">. </w:t>
            </w:r>
            <w:r w:rsidR="00EC2F2A" w:rsidRPr="00EC2F2A">
              <w:rPr>
                <w:iCs/>
                <w:szCs w:val="28"/>
              </w:rPr>
              <w:t xml:space="preserve">Goodall &amp; Vorhaus (2011) highlight best practice in parent partnerships. NFER (2015) found structured </w:t>
            </w:r>
            <w:r w:rsidR="00EC2F2A" w:rsidRPr="00EC2F2A">
              <w:rPr>
                <w:iCs/>
                <w:szCs w:val="28"/>
              </w:rPr>
              <w:lastRenderedPageBreak/>
              <w:t>parental support significantly improves outcomes for disadvantaged children.</w:t>
            </w:r>
          </w:p>
          <w:p w14:paraId="2A7D553D" w14:textId="3BBAF23F" w:rsidR="00EC2F2A" w:rsidRPr="00F53143" w:rsidRDefault="00EC2F2A" w:rsidP="007F17E9">
            <w:pPr>
              <w:pStyle w:val="TableRowCentered"/>
              <w:ind w:left="0" w:right="0"/>
              <w:jc w:val="left"/>
              <w:rPr>
                <w:iCs/>
                <w:szCs w:val="28"/>
              </w:rPr>
            </w:pPr>
            <w:r w:rsidRPr="00EC2F2A">
              <w:rPr>
                <w:iCs/>
                <w:szCs w:val="28"/>
              </w:rPr>
              <w:t>Public Health England (2015) shows school-based counselling improves well-being and engagement. DfE guidance links SEMH support with improved attendance and attainment. NFER (2021) reported that access to trained counsellors reduces barriers to learning.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2305EF2F" w:rsidR="007F17E9" w:rsidRPr="00F53143" w:rsidRDefault="00247FF7" w:rsidP="007F17E9">
            <w:pPr>
              <w:pStyle w:val="TableRowCentered"/>
              <w:ind w:left="0" w:right="0"/>
              <w:jc w:val="left"/>
              <w:rPr>
                <w:iCs/>
                <w:szCs w:val="28"/>
              </w:rPr>
            </w:pPr>
            <w:r w:rsidRPr="00F53143">
              <w:rPr>
                <w:iCs/>
                <w:szCs w:val="28"/>
              </w:rPr>
              <w:lastRenderedPageBreak/>
              <w:t>1, 2, 3</w:t>
            </w:r>
          </w:p>
        </w:tc>
      </w:tr>
      <w:tr w:rsidR="00247FF7" w14:paraId="260BB512"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3CF03" w14:textId="22542019" w:rsidR="00247FF7" w:rsidRPr="00F53143" w:rsidRDefault="00F53143" w:rsidP="007F17E9">
            <w:pPr>
              <w:pStyle w:val="TableRow"/>
              <w:ind w:left="0" w:right="0"/>
              <w:rPr>
                <w:iCs/>
                <w:szCs w:val="28"/>
              </w:rPr>
            </w:pPr>
            <w:r w:rsidRPr="00F53143">
              <w:rPr>
                <w:iCs/>
                <w:szCs w:val="28"/>
              </w:rPr>
              <w:t>Access to a school counsellor for pupils with emotional or mental health needs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1E2A4E" w14:textId="3CCEF81D" w:rsidR="00247FF7" w:rsidRPr="00F53143" w:rsidRDefault="00F53143" w:rsidP="007F17E9">
            <w:pPr>
              <w:pStyle w:val="TableRowCentered"/>
              <w:ind w:left="0" w:right="0"/>
              <w:jc w:val="left"/>
              <w:rPr>
                <w:iCs/>
                <w:szCs w:val="28"/>
              </w:rPr>
            </w:pPr>
            <w:r w:rsidRPr="00F53143">
              <w:rPr>
                <w:iCs/>
                <w:szCs w:val="28"/>
              </w:rPr>
              <w:t>DfE guidance: Emotional well-being is closely linked to improved academic outcomes</w:t>
            </w:r>
          </w:p>
          <w:p w14:paraId="1109A5FF" w14:textId="6949C774" w:rsidR="00F53143" w:rsidRPr="00F53143" w:rsidRDefault="00F53143" w:rsidP="00F53143">
            <w:pPr>
              <w:tabs>
                <w:tab w:val="left" w:pos="1195"/>
              </w:tabs>
              <w:rPr>
                <w:iCs/>
                <w:szCs w:val="28"/>
              </w:rPr>
            </w:pPr>
            <w:r w:rsidRPr="00F53143">
              <w:rPr>
                <w:iCs/>
                <w:szCs w:val="28"/>
              </w:rPr>
              <w:tab/>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31DD83" w14:textId="7E18B409" w:rsidR="00247FF7" w:rsidRPr="00F53143" w:rsidRDefault="00F53143" w:rsidP="007F17E9">
            <w:pPr>
              <w:pStyle w:val="TableRowCentered"/>
              <w:ind w:left="0" w:right="0"/>
              <w:jc w:val="left"/>
              <w:rPr>
                <w:iCs/>
                <w:szCs w:val="28"/>
              </w:rPr>
            </w:pPr>
            <w:r w:rsidRPr="00F53143">
              <w:rPr>
                <w:iCs/>
                <w:szCs w:val="28"/>
              </w:rPr>
              <w:t>3, 7</w:t>
            </w:r>
          </w:p>
        </w:tc>
      </w:tr>
      <w:tr w:rsidR="00F53143" w14:paraId="2F99E80D" w14:textId="77777777" w:rsidTr="00BA0A41">
        <w:trPr>
          <w:trHeight w:val="3626"/>
        </w:trPr>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ABC88" w14:textId="2CE1F3E9" w:rsidR="00F53143" w:rsidRPr="00F53143" w:rsidRDefault="00F53143" w:rsidP="007F17E9">
            <w:pPr>
              <w:pStyle w:val="TableRow"/>
              <w:ind w:left="0" w:right="0"/>
              <w:rPr>
                <w:iCs/>
                <w:szCs w:val="28"/>
              </w:rPr>
            </w:pPr>
            <w:r w:rsidRPr="00F53143">
              <w:rPr>
                <w:iCs/>
                <w:szCs w:val="28"/>
              </w:rPr>
              <w:t>Pastoral support and interventions to improve attendance and punctuality</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C3B08" w14:textId="77777777" w:rsidR="00F53143" w:rsidRDefault="00F53143" w:rsidP="00BA0A41">
            <w:pPr>
              <w:pStyle w:val="TableRowCentered"/>
              <w:ind w:left="0" w:right="0"/>
              <w:jc w:val="left"/>
              <w:rPr>
                <w:iCs/>
                <w:szCs w:val="28"/>
              </w:rPr>
            </w:pPr>
            <w:r w:rsidRPr="00F53143">
              <w:rPr>
                <w:iCs/>
                <w:szCs w:val="28"/>
              </w:rPr>
              <w:t>DfE: Strong attendance is directly linked to improved attainment and life chances</w:t>
            </w:r>
            <w:r w:rsidR="00BA0A41">
              <w:rPr>
                <w:iCs/>
                <w:szCs w:val="28"/>
              </w:rPr>
              <w:t xml:space="preserve">. </w:t>
            </w:r>
            <w:r w:rsidR="00BA0A41" w:rsidRPr="00BA0A41">
              <w:rPr>
                <w:iCs/>
                <w:szCs w:val="28"/>
              </w:rPr>
              <w:t xml:space="preserve">DfE </w:t>
            </w:r>
            <w:r w:rsidR="00BA0A41" w:rsidRPr="00BA0A41">
              <w:rPr>
                <w:i/>
                <w:iCs/>
                <w:szCs w:val="28"/>
              </w:rPr>
              <w:t>Working Together to Improve School Attendance</w:t>
            </w:r>
            <w:r w:rsidR="00BA0A41" w:rsidRPr="00BA0A41">
              <w:rPr>
                <w:iCs/>
                <w:szCs w:val="28"/>
              </w:rPr>
              <w:t xml:space="preserve"> (2022) states improving attendance is key to raising attainment. NFER (2020) showed that addressing absence early prevents long-term disadvantage. Ofsted (2019) found schools with effective attendance strategies achieved stronger pupil progress.</w:t>
            </w:r>
          </w:p>
          <w:p w14:paraId="748ABDC6" w14:textId="77777777" w:rsidR="00234B24" w:rsidRDefault="00234B24" w:rsidP="00BA0A41">
            <w:pPr>
              <w:pStyle w:val="TableRowCentered"/>
              <w:ind w:left="0" w:right="0"/>
              <w:jc w:val="left"/>
              <w:rPr>
                <w:iCs/>
                <w:szCs w:val="28"/>
              </w:rPr>
            </w:pPr>
            <w:r w:rsidRPr="00234B24">
              <w:rPr>
                <w:iCs/>
                <w:szCs w:val="28"/>
              </w:rPr>
              <w:t>IDSR highlights that overall attendance is close to average but shows a relative decline compared with previous years. This supports our continued investment in early intervention, learning mentor support, and targeted family engagement.</w:t>
            </w:r>
          </w:p>
          <w:p w14:paraId="088BF22F" w14:textId="77777777" w:rsidR="00234B24" w:rsidRPr="00234B24" w:rsidRDefault="00234B24" w:rsidP="00234B24">
            <w:pPr>
              <w:pStyle w:val="TableRowCentered"/>
              <w:ind w:left="0"/>
              <w:jc w:val="left"/>
              <w:rPr>
                <w:szCs w:val="28"/>
                <w:lang w:val="en-US"/>
              </w:rPr>
            </w:pPr>
            <w:r w:rsidRPr="00234B24">
              <w:rPr>
                <w:szCs w:val="28"/>
                <w:lang w:val="en-US"/>
              </w:rPr>
              <w:t xml:space="preserve">IDSR evidences positive </w:t>
            </w:r>
            <w:proofErr w:type="spellStart"/>
            <w:r w:rsidRPr="00234B24">
              <w:rPr>
                <w:szCs w:val="28"/>
                <w:lang w:val="en-US"/>
              </w:rPr>
              <w:t>behaviour</w:t>
            </w:r>
            <w:proofErr w:type="spellEnd"/>
            <w:r w:rsidRPr="00234B24">
              <w:rPr>
                <w:szCs w:val="28"/>
                <w:lang w:val="en-US"/>
              </w:rPr>
              <w:t xml:space="preserve"> indicators, with no exclusions and stable staffing. This provides a strong foundation for continuing to develop targeted SEMH support for disadvantaged pupils.</w:t>
            </w:r>
          </w:p>
          <w:p w14:paraId="75AF878B" w14:textId="3AC94E49" w:rsidR="00234B24" w:rsidRPr="00F53143" w:rsidRDefault="00234B24" w:rsidP="00BA0A41">
            <w:pPr>
              <w:pStyle w:val="TableRowCentered"/>
              <w:ind w:left="0" w:right="0"/>
              <w:jc w:val="left"/>
              <w:rPr>
                <w:iCs/>
                <w:szCs w:val="28"/>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EFCD0A" w14:textId="0D55E59A" w:rsidR="00F53143" w:rsidRPr="00F53143" w:rsidRDefault="00F53143" w:rsidP="007F17E9">
            <w:pPr>
              <w:pStyle w:val="TableRowCentered"/>
              <w:ind w:left="0" w:right="0"/>
              <w:jc w:val="left"/>
              <w:rPr>
                <w:iCs/>
                <w:szCs w:val="28"/>
              </w:rPr>
            </w:pPr>
            <w:r w:rsidRPr="00F53143">
              <w:rPr>
                <w:iCs/>
                <w:szCs w:val="28"/>
              </w:rPr>
              <w:t>2, 3, 4, 6</w:t>
            </w:r>
          </w:p>
        </w:tc>
      </w:tr>
    </w:tbl>
    <w:p w14:paraId="2A7D5540" w14:textId="77777777" w:rsidR="00E66558" w:rsidRDefault="00E66558">
      <w:pPr>
        <w:spacing w:before="240" w:after="0"/>
        <w:rPr>
          <w:b/>
          <w:bCs/>
          <w:color w:val="104F75"/>
          <w:sz w:val="28"/>
          <w:szCs w:val="28"/>
        </w:rPr>
      </w:pPr>
    </w:p>
    <w:p w14:paraId="2A7D5541" w14:textId="4FB291EC" w:rsidR="00E66558" w:rsidRDefault="009D71E8" w:rsidP="00120AB1">
      <w:r>
        <w:rPr>
          <w:b/>
          <w:bCs/>
          <w:color w:val="104F75"/>
          <w:sz w:val="28"/>
          <w:szCs w:val="28"/>
        </w:rPr>
        <w:t xml:space="preserve">Total budgeted cost: £ </w:t>
      </w:r>
      <w:r w:rsidR="00F53143">
        <w:rPr>
          <w:i/>
          <w:iCs/>
          <w:color w:val="104F75"/>
          <w:sz w:val="28"/>
          <w:szCs w:val="28"/>
        </w:rPr>
        <w:t>55</w:t>
      </w:r>
      <w:r w:rsidR="00404360">
        <w:rPr>
          <w:i/>
          <w:iCs/>
          <w:color w:val="104F75"/>
          <w:sz w:val="28"/>
          <w:szCs w:val="28"/>
        </w:rPr>
        <w:t>,050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726" w:type="dxa"/>
        <w:tblCellMar>
          <w:left w:w="10" w:type="dxa"/>
          <w:right w:w="10" w:type="dxa"/>
        </w:tblCellMar>
        <w:tblLook w:val="04A0" w:firstRow="1" w:lastRow="0" w:firstColumn="1" w:lastColumn="0" w:noHBand="0" w:noVBand="1"/>
      </w:tblPr>
      <w:tblGrid>
        <w:gridCol w:w="9726"/>
      </w:tblGrid>
      <w:tr w:rsidR="00173D4C" w14:paraId="7FB51099" w14:textId="77777777" w:rsidTr="004001F4">
        <w:trPr>
          <w:trHeight w:val="1102"/>
        </w:trPr>
        <w:tc>
          <w:tcPr>
            <w:tcW w:w="972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11B712" w14:textId="77777777" w:rsidR="0064167B" w:rsidRDefault="00CD392B" w:rsidP="00242093">
            <w:pPr>
              <w:spacing w:before="60"/>
              <w:rPr>
                <w:lang w:eastAsia="en-US"/>
              </w:rPr>
            </w:pPr>
            <w:r>
              <w:rPr>
                <w:lang w:eastAsia="en-US"/>
              </w:rPr>
              <w:t xml:space="preserve">This details the impact that our pupil premium activity had on pupils in the 2024 to 2025 academic year. </w:t>
            </w:r>
          </w:p>
          <w:p w14:paraId="40678D71" w14:textId="280203CD" w:rsidR="00464E3A" w:rsidRPr="00464E3A" w:rsidRDefault="00464E3A" w:rsidP="00242093">
            <w:pPr>
              <w:spacing w:before="60"/>
              <w:rPr>
                <w:b/>
                <w:bCs/>
                <w:u w:val="single"/>
                <w:lang w:eastAsia="en-US"/>
              </w:rPr>
            </w:pPr>
            <w:r w:rsidRPr="00464E3A">
              <w:rPr>
                <w:b/>
                <w:bCs/>
                <w:u w:val="single"/>
                <w:lang w:eastAsia="en-US"/>
              </w:rPr>
              <w:t>EYFS</w:t>
            </w:r>
          </w:p>
          <w:p w14:paraId="297BB4B9" w14:textId="7C721661" w:rsidR="00FF06B2" w:rsidRDefault="00DD2B4A" w:rsidP="00242093">
            <w:pPr>
              <w:spacing w:before="60"/>
              <w:rPr>
                <w:lang w:eastAsia="en-US"/>
              </w:rPr>
            </w:pPr>
            <w:r w:rsidRPr="00DD2B4A">
              <w:rPr>
                <w:noProof/>
                <w:lang w:eastAsia="en-US"/>
              </w:rPr>
              <w:drawing>
                <wp:inline distT="0" distB="0" distL="0" distR="0" wp14:anchorId="3FD16FB0" wp14:editId="1D911332">
                  <wp:extent cx="4809014" cy="2981325"/>
                  <wp:effectExtent l="0" t="0" r="0" b="0"/>
                  <wp:docPr id="240559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559368" name=""/>
                          <pic:cNvPicPr/>
                        </pic:nvPicPr>
                        <pic:blipFill>
                          <a:blip r:embed="rId11"/>
                          <a:stretch>
                            <a:fillRect/>
                          </a:stretch>
                        </pic:blipFill>
                        <pic:spPr>
                          <a:xfrm>
                            <a:off x="0" y="0"/>
                            <a:ext cx="4816200" cy="2985780"/>
                          </a:xfrm>
                          <a:prstGeom prst="rect">
                            <a:avLst/>
                          </a:prstGeom>
                        </pic:spPr>
                      </pic:pic>
                    </a:graphicData>
                  </a:graphic>
                </wp:inline>
              </w:drawing>
            </w:r>
          </w:p>
          <w:p w14:paraId="1C919727" w14:textId="771F5E54" w:rsidR="00084167" w:rsidRDefault="00FF06B2" w:rsidP="00FF06B2">
            <w:pPr>
              <w:pStyle w:val="TableRow"/>
              <w:ind w:left="0"/>
              <w:rPr>
                <w:b/>
              </w:rPr>
            </w:pPr>
            <w:r>
              <w:rPr>
                <w:b/>
              </w:rPr>
              <w:t>This data shows that the Pupil Premium Pupil achieved a Good Level of Development.</w:t>
            </w:r>
          </w:p>
          <w:p w14:paraId="51D87325" w14:textId="77777777" w:rsidR="00CD392B" w:rsidRPr="00464E3A" w:rsidRDefault="00084167" w:rsidP="00242093">
            <w:pPr>
              <w:spacing w:before="60"/>
              <w:rPr>
                <w:b/>
                <w:bCs/>
                <w:u w:val="single"/>
                <w:lang w:eastAsia="en-US"/>
              </w:rPr>
            </w:pPr>
            <w:r w:rsidRPr="00464E3A">
              <w:rPr>
                <w:b/>
                <w:bCs/>
                <w:u w:val="single"/>
                <w:lang w:eastAsia="en-US"/>
              </w:rPr>
              <w:t>Reading &amp; Phonics</w:t>
            </w:r>
          </w:p>
          <w:p w14:paraId="1A912778" w14:textId="77777777" w:rsidR="00084167" w:rsidRDefault="00084167" w:rsidP="00242093">
            <w:pPr>
              <w:spacing w:before="60"/>
              <w:rPr>
                <w:lang w:eastAsia="en-US"/>
              </w:rPr>
            </w:pPr>
            <w:r w:rsidRPr="00084167">
              <w:rPr>
                <w:noProof/>
                <w:lang w:eastAsia="en-US"/>
              </w:rPr>
              <w:drawing>
                <wp:inline distT="0" distB="0" distL="0" distR="0" wp14:anchorId="670BB29E" wp14:editId="5CE75633">
                  <wp:extent cx="4876800" cy="3051595"/>
                  <wp:effectExtent l="0" t="0" r="0" b="0"/>
                  <wp:docPr id="1191757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757675" name=""/>
                          <pic:cNvPicPr/>
                        </pic:nvPicPr>
                        <pic:blipFill>
                          <a:blip r:embed="rId12"/>
                          <a:stretch>
                            <a:fillRect/>
                          </a:stretch>
                        </pic:blipFill>
                        <pic:spPr>
                          <a:xfrm>
                            <a:off x="0" y="0"/>
                            <a:ext cx="4896121" cy="3063685"/>
                          </a:xfrm>
                          <a:prstGeom prst="rect">
                            <a:avLst/>
                          </a:prstGeom>
                        </pic:spPr>
                      </pic:pic>
                    </a:graphicData>
                  </a:graphic>
                </wp:inline>
              </w:drawing>
            </w:r>
          </w:p>
          <w:p w14:paraId="4DA3D38D" w14:textId="77777777" w:rsidR="006A6013" w:rsidRDefault="006A6013" w:rsidP="006A6013">
            <w:pPr>
              <w:pStyle w:val="TableRow"/>
              <w:ind w:left="0"/>
              <w:rPr>
                <w:sz w:val="22"/>
                <w:szCs w:val="22"/>
              </w:rPr>
            </w:pPr>
            <w:r w:rsidRPr="00890F09">
              <w:rPr>
                <w:sz w:val="22"/>
                <w:szCs w:val="22"/>
              </w:rPr>
              <w:lastRenderedPageBreak/>
              <w:t>Lesson observations show that the quality of phonics teaching in EYFS and KS1 is consistently strong.  Additional whole class phonic sessions were provided as well as group and individual intervention.</w:t>
            </w:r>
          </w:p>
          <w:p w14:paraId="48A3AB9A" w14:textId="77777777" w:rsidR="001020AD" w:rsidRPr="00B278AE" w:rsidRDefault="001020AD" w:rsidP="001020AD">
            <w:pPr>
              <w:pStyle w:val="TableRow"/>
              <w:ind w:left="0"/>
              <w:rPr>
                <w:b/>
                <w:bCs/>
                <w:sz w:val="22"/>
                <w:szCs w:val="22"/>
              </w:rPr>
            </w:pPr>
            <w:r w:rsidRPr="00B278AE">
              <w:rPr>
                <w:b/>
                <w:bCs/>
                <w:sz w:val="22"/>
                <w:szCs w:val="22"/>
              </w:rPr>
              <w:t>Phonics scores for PPG children show.</w:t>
            </w:r>
          </w:p>
          <w:p w14:paraId="49FB0956" w14:textId="42916749" w:rsidR="001020AD" w:rsidRPr="008A2E15" w:rsidRDefault="001020AD" w:rsidP="001020AD">
            <w:pPr>
              <w:pStyle w:val="TableRow"/>
              <w:ind w:left="0"/>
              <w:rPr>
                <w:sz w:val="22"/>
                <w:szCs w:val="22"/>
              </w:rPr>
            </w:pPr>
            <w:r w:rsidRPr="00A565CC">
              <w:rPr>
                <w:b/>
                <w:bCs/>
                <w:sz w:val="22"/>
                <w:szCs w:val="22"/>
              </w:rPr>
              <w:t>Year 1</w:t>
            </w:r>
            <w:r w:rsidRPr="00890F09">
              <w:rPr>
                <w:sz w:val="22"/>
                <w:szCs w:val="22"/>
              </w:rPr>
              <w:t xml:space="preserve"> </w:t>
            </w:r>
            <w:r>
              <w:rPr>
                <w:sz w:val="22"/>
                <w:szCs w:val="22"/>
              </w:rPr>
              <w:t xml:space="preserve">  4/4 </w:t>
            </w:r>
            <w:r w:rsidRPr="00890F09">
              <w:rPr>
                <w:sz w:val="22"/>
                <w:szCs w:val="22"/>
              </w:rPr>
              <w:t>children who were PPG reached the expected level in Ju</w:t>
            </w:r>
            <w:r>
              <w:rPr>
                <w:sz w:val="22"/>
                <w:szCs w:val="22"/>
              </w:rPr>
              <w:t>ne</w:t>
            </w:r>
            <w:r w:rsidRPr="00890F09">
              <w:rPr>
                <w:sz w:val="22"/>
                <w:szCs w:val="22"/>
              </w:rPr>
              <w:t xml:space="preserve"> 202</w:t>
            </w:r>
            <w:r>
              <w:rPr>
                <w:sz w:val="22"/>
                <w:szCs w:val="22"/>
              </w:rPr>
              <w:t xml:space="preserve">5. </w:t>
            </w:r>
          </w:p>
          <w:p w14:paraId="3EA212A4" w14:textId="6EDEF3E3" w:rsidR="001020AD" w:rsidRDefault="001020AD" w:rsidP="001020AD">
            <w:pPr>
              <w:pStyle w:val="TableRow"/>
              <w:ind w:left="0"/>
              <w:rPr>
                <w:sz w:val="22"/>
                <w:szCs w:val="22"/>
              </w:rPr>
            </w:pPr>
            <w:r w:rsidRPr="00A565CC">
              <w:rPr>
                <w:b/>
                <w:bCs/>
                <w:sz w:val="22"/>
                <w:szCs w:val="22"/>
              </w:rPr>
              <w:t>Year 2</w:t>
            </w:r>
            <w:r w:rsidRPr="00890F09">
              <w:rPr>
                <w:sz w:val="22"/>
                <w:szCs w:val="22"/>
              </w:rPr>
              <w:t xml:space="preserve"> </w:t>
            </w:r>
            <w:r>
              <w:rPr>
                <w:sz w:val="22"/>
                <w:szCs w:val="22"/>
              </w:rPr>
              <w:t xml:space="preserve">  1   1/1 C</w:t>
            </w:r>
            <w:r w:rsidRPr="00890F09">
              <w:rPr>
                <w:sz w:val="22"/>
                <w:szCs w:val="22"/>
              </w:rPr>
              <w:t xml:space="preserve">hildren who </w:t>
            </w:r>
            <w:r>
              <w:rPr>
                <w:sz w:val="22"/>
                <w:szCs w:val="22"/>
              </w:rPr>
              <w:t>did not pass the check in Year 1</w:t>
            </w:r>
            <w:r w:rsidRPr="00890F09">
              <w:rPr>
                <w:sz w:val="22"/>
                <w:szCs w:val="22"/>
              </w:rPr>
              <w:t xml:space="preserve"> reached the expected level in Ju</w:t>
            </w:r>
            <w:r>
              <w:rPr>
                <w:sz w:val="22"/>
                <w:szCs w:val="22"/>
              </w:rPr>
              <w:t>ne 2025</w:t>
            </w:r>
          </w:p>
          <w:p w14:paraId="0EDBF1E8" w14:textId="021E0ADF" w:rsidR="00464E3A" w:rsidRPr="00464E3A" w:rsidRDefault="00464E3A" w:rsidP="001020AD">
            <w:pPr>
              <w:pStyle w:val="TableRow"/>
              <w:ind w:left="0"/>
              <w:rPr>
                <w:b/>
                <w:bCs/>
                <w:sz w:val="22"/>
                <w:szCs w:val="22"/>
                <w:u w:val="single"/>
              </w:rPr>
            </w:pPr>
            <w:r w:rsidRPr="00464E3A">
              <w:rPr>
                <w:b/>
                <w:bCs/>
                <w:sz w:val="22"/>
                <w:szCs w:val="22"/>
                <w:u w:val="single"/>
              </w:rPr>
              <w:t>Key Stage 1</w:t>
            </w:r>
          </w:p>
          <w:p w14:paraId="1D2D310A" w14:textId="386B1735" w:rsidR="00464E3A" w:rsidRPr="00890F09" w:rsidRDefault="00875E27" w:rsidP="001020AD">
            <w:pPr>
              <w:pStyle w:val="TableRow"/>
              <w:ind w:left="0"/>
              <w:rPr>
                <w:sz w:val="22"/>
                <w:szCs w:val="22"/>
              </w:rPr>
            </w:pPr>
            <w:r w:rsidRPr="00875E27">
              <w:rPr>
                <w:noProof/>
                <w:sz w:val="22"/>
                <w:szCs w:val="22"/>
              </w:rPr>
              <w:drawing>
                <wp:inline distT="0" distB="0" distL="0" distR="0" wp14:anchorId="7F662E8E" wp14:editId="53E84794">
                  <wp:extent cx="5200650" cy="3275051"/>
                  <wp:effectExtent l="0" t="0" r="0" b="1905"/>
                  <wp:docPr id="1719367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367106" name=""/>
                          <pic:cNvPicPr/>
                        </pic:nvPicPr>
                        <pic:blipFill>
                          <a:blip r:embed="rId13"/>
                          <a:stretch>
                            <a:fillRect/>
                          </a:stretch>
                        </pic:blipFill>
                        <pic:spPr>
                          <a:xfrm>
                            <a:off x="0" y="0"/>
                            <a:ext cx="5206817" cy="3278934"/>
                          </a:xfrm>
                          <a:prstGeom prst="rect">
                            <a:avLst/>
                          </a:prstGeom>
                        </pic:spPr>
                      </pic:pic>
                    </a:graphicData>
                  </a:graphic>
                </wp:inline>
              </w:drawing>
            </w:r>
          </w:p>
          <w:p w14:paraId="1121616F" w14:textId="77777777" w:rsidR="001020AD" w:rsidRPr="00890F09" w:rsidRDefault="001020AD" w:rsidP="006A6013">
            <w:pPr>
              <w:pStyle w:val="TableRow"/>
              <w:ind w:left="0"/>
              <w:rPr>
                <w:sz w:val="22"/>
                <w:szCs w:val="22"/>
              </w:rPr>
            </w:pPr>
          </w:p>
          <w:p w14:paraId="75E503C3" w14:textId="77777777" w:rsidR="006A6013" w:rsidRDefault="00875E27" w:rsidP="00242093">
            <w:pPr>
              <w:spacing w:before="60"/>
              <w:rPr>
                <w:lang w:eastAsia="en-US"/>
              </w:rPr>
            </w:pPr>
            <w:r w:rsidRPr="00875E27">
              <w:rPr>
                <w:noProof/>
                <w:lang w:eastAsia="en-US"/>
              </w:rPr>
              <w:drawing>
                <wp:inline distT="0" distB="0" distL="0" distR="0" wp14:anchorId="4A098E25" wp14:editId="5E5D3D18">
                  <wp:extent cx="4818905" cy="3012831"/>
                  <wp:effectExtent l="0" t="0" r="1270" b="0"/>
                  <wp:docPr id="578050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050649" name=""/>
                          <pic:cNvPicPr/>
                        </pic:nvPicPr>
                        <pic:blipFill>
                          <a:blip r:embed="rId14"/>
                          <a:stretch>
                            <a:fillRect/>
                          </a:stretch>
                        </pic:blipFill>
                        <pic:spPr>
                          <a:xfrm>
                            <a:off x="0" y="0"/>
                            <a:ext cx="4840979" cy="3026632"/>
                          </a:xfrm>
                          <a:prstGeom prst="rect">
                            <a:avLst/>
                          </a:prstGeom>
                        </pic:spPr>
                      </pic:pic>
                    </a:graphicData>
                  </a:graphic>
                </wp:inline>
              </w:drawing>
            </w:r>
          </w:p>
          <w:p w14:paraId="05BD8228" w14:textId="77777777" w:rsidR="00D62F31" w:rsidRDefault="00D62F31" w:rsidP="00242093">
            <w:pPr>
              <w:spacing w:before="60"/>
              <w:rPr>
                <w:b/>
                <w:bCs/>
                <w:u w:val="single"/>
                <w:lang w:eastAsia="en-US"/>
              </w:rPr>
            </w:pPr>
          </w:p>
          <w:p w14:paraId="2078F55B" w14:textId="77777777" w:rsidR="00D62F31" w:rsidRDefault="00D62F31" w:rsidP="00242093">
            <w:pPr>
              <w:spacing w:before="60"/>
              <w:rPr>
                <w:b/>
                <w:bCs/>
                <w:u w:val="single"/>
                <w:lang w:eastAsia="en-US"/>
              </w:rPr>
            </w:pPr>
          </w:p>
          <w:p w14:paraId="09A831E6" w14:textId="5236EEEE" w:rsidR="00875E27" w:rsidRDefault="00FF7D8C" w:rsidP="00242093">
            <w:pPr>
              <w:spacing w:before="60"/>
              <w:rPr>
                <w:b/>
                <w:bCs/>
                <w:u w:val="single"/>
                <w:lang w:eastAsia="en-US"/>
              </w:rPr>
            </w:pPr>
            <w:r w:rsidRPr="00FF7D8C">
              <w:rPr>
                <w:b/>
                <w:bCs/>
                <w:u w:val="single"/>
                <w:lang w:eastAsia="en-US"/>
              </w:rPr>
              <w:lastRenderedPageBreak/>
              <w:t>Multiplication Check</w:t>
            </w:r>
          </w:p>
          <w:p w14:paraId="236BF85D" w14:textId="77777777" w:rsidR="00040547" w:rsidRDefault="00D62F31" w:rsidP="00242093">
            <w:pPr>
              <w:spacing w:before="60"/>
              <w:rPr>
                <w:b/>
                <w:bCs/>
                <w:u w:val="single"/>
                <w:lang w:eastAsia="en-US"/>
              </w:rPr>
            </w:pPr>
            <w:r w:rsidRPr="00D62F31">
              <w:rPr>
                <w:b/>
                <w:bCs/>
                <w:noProof/>
                <w:u w:val="single"/>
                <w:lang w:eastAsia="en-US"/>
              </w:rPr>
              <w:drawing>
                <wp:inline distT="0" distB="0" distL="0" distR="0" wp14:anchorId="4C809BAA" wp14:editId="3139F14D">
                  <wp:extent cx="4552950" cy="2871964"/>
                  <wp:effectExtent l="0" t="0" r="0" b="5080"/>
                  <wp:docPr id="149360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60501" name=""/>
                          <pic:cNvPicPr/>
                        </pic:nvPicPr>
                        <pic:blipFill>
                          <a:blip r:embed="rId15"/>
                          <a:stretch>
                            <a:fillRect/>
                          </a:stretch>
                        </pic:blipFill>
                        <pic:spPr>
                          <a:xfrm>
                            <a:off x="0" y="0"/>
                            <a:ext cx="4568685" cy="2881890"/>
                          </a:xfrm>
                          <a:prstGeom prst="rect">
                            <a:avLst/>
                          </a:prstGeom>
                        </pic:spPr>
                      </pic:pic>
                    </a:graphicData>
                  </a:graphic>
                </wp:inline>
              </w:drawing>
            </w:r>
          </w:p>
          <w:p w14:paraId="43EAF463" w14:textId="77777777" w:rsidR="0054325B" w:rsidRDefault="0054325B" w:rsidP="00242093">
            <w:pPr>
              <w:spacing w:before="60"/>
              <w:rPr>
                <w:b/>
                <w:bCs/>
                <w:u w:val="single"/>
                <w:lang w:eastAsia="en-US"/>
              </w:rPr>
            </w:pPr>
            <w:r>
              <w:rPr>
                <w:b/>
                <w:bCs/>
                <w:u w:val="single"/>
                <w:lang w:eastAsia="en-US"/>
              </w:rPr>
              <w:t>KS2</w:t>
            </w:r>
          </w:p>
          <w:p w14:paraId="4A22C41F" w14:textId="05F4CD2B" w:rsidR="000F3D75" w:rsidRPr="000F3D75" w:rsidRDefault="000F3D75" w:rsidP="00242093">
            <w:pPr>
              <w:spacing w:before="60"/>
              <w:rPr>
                <w:lang w:eastAsia="en-US"/>
              </w:rPr>
            </w:pPr>
            <w:r w:rsidRPr="000F3D75">
              <w:rPr>
                <w:lang w:eastAsia="en-US"/>
              </w:rPr>
              <w:t>IDSR does not identify any statistically significant weaknesses in Key Stage 2 outcomes. Progress is broadly average in reading, writing, and mathematics. However, internal analysis continues to show that disadvantaged pupils, particularly boys, require further targeted support to match the attainment of their peers.</w:t>
            </w:r>
          </w:p>
          <w:p w14:paraId="41899753" w14:textId="77777777" w:rsidR="0054325B" w:rsidRDefault="0054325B" w:rsidP="00242093">
            <w:pPr>
              <w:spacing w:before="60"/>
              <w:rPr>
                <w:b/>
                <w:bCs/>
                <w:u w:val="single"/>
                <w:lang w:eastAsia="en-US"/>
              </w:rPr>
            </w:pPr>
            <w:r w:rsidRPr="0054325B">
              <w:rPr>
                <w:b/>
                <w:bCs/>
                <w:noProof/>
                <w:u w:val="single"/>
                <w:lang w:eastAsia="en-US"/>
              </w:rPr>
              <w:drawing>
                <wp:inline distT="0" distB="0" distL="0" distR="0" wp14:anchorId="35C89C08" wp14:editId="05B4B5DC">
                  <wp:extent cx="4517469" cy="2581275"/>
                  <wp:effectExtent l="0" t="0" r="0" b="0"/>
                  <wp:docPr id="1321132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132850" name=""/>
                          <pic:cNvPicPr/>
                        </pic:nvPicPr>
                        <pic:blipFill>
                          <a:blip r:embed="rId16"/>
                          <a:stretch>
                            <a:fillRect/>
                          </a:stretch>
                        </pic:blipFill>
                        <pic:spPr>
                          <a:xfrm>
                            <a:off x="0" y="0"/>
                            <a:ext cx="4527593" cy="2587060"/>
                          </a:xfrm>
                          <a:prstGeom prst="rect">
                            <a:avLst/>
                          </a:prstGeom>
                        </pic:spPr>
                      </pic:pic>
                    </a:graphicData>
                  </a:graphic>
                </wp:inline>
              </w:drawing>
            </w:r>
          </w:p>
          <w:p w14:paraId="74DC68D4" w14:textId="48D6942D" w:rsidR="004001F4" w:rsidRPr="009E3859" w:rsidRDefault="00D2379A" w:rsidP="009E3859">
            <w:pPr>
              <w:spacing w:before="60"/>
              <w:rPr>
                <w:b/>
                <w:bCs/>
                <w:u w:val="single"/>
                <w:lang w:eastAsia="en-US"/>
              </w:rPr>
            </w:pPr>
            <w:r w:rsidRPr="00D2379A">
              <w:rPr>
                <w:b/>
                <w:bCs/>
                <w:noProof/>
                <w:u w:val="single"/>
                <w:lang w:eastAsia="en-US"/>
              </w:rPr>
              <w:lastRenderedPageBreak/>
              <w:drawing>
                <wp:inline distT="0" distB="0" distL="0" distR="0" wp14:anchorId="313C41AF" wp14:editId="6FB0A8EB">
                  <wp:extent cx="6029960" cy="3747135"/>
                  <wp:effectExtent l="0" t="0" r="8890" b="5715"/>
                  <wp:docPr id="562459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459927" name=""/>
                          <pic:cNvPicPr/>
                        </pic:nvPicPr>
                        <pic:blipFill>
                          <a:blip r:embed="rId17"/>
                          <a:stretch>
                            <a:fillRect/>
                          </a:stretch>
                        </pic:blipFill>
                        <pic:spPr>
                          <a:xfrm>
                            <a:off x="0" y="0"/>
                            <a:ext cx="6029960" cy="3747135"/>
                          </a:xfrm>
                          <a:prstGeom prst="rect">
                            <a:avLst/>
                          </a:prstGeom>
                        </pic:spPr>
                      </pic:pic>
                    </a:graphicData>
                  </a:graphic>
                </wp:inline>
              </w:drawing>
            </w:r>
          </w:p>
          <w:p w14:paraId="46AE8BB8" w14:textId="77777777" w:rsidR="004001F4" w:rsidRPr="0084512F" w:rsidRDefault="004001F4" w:rsidP="004001F4">
            <w:pPr>
              <w:rPr>
                <w:b/>
                <w:bCs/>
                <w:iCs/>
                <w:lang w:eastAsia="en-US"/>
              </w:rPr>
            </w:pPr>
            <w:r w:rsidRPr="0084512F">
              <w:rPr>
                <w:b/>
                <w:bCs/>
                <w:iCs/>
                <w:lang w:eastAsia="en-US"/>
              </w:rPr>
              <w:t>Attendance</w:t>
            </w:r>
          </w:p>
          <w:p w14:paraId="3132F1AE" w14:textId="0DA845A9" w:rsidR="004001F4" w:rsidRDefault="004001F4" w:rsidP="004001F4">
            <w:pPr>
              <w:rPr>
                <w:iCs/>
                <w:sz w:val="22"/>
                <w:szCs w:val="22"/>
                <w:lang w:eastAsia="en-US"/>
              </w:rPr>
            </w:pPr>
            <w:r w:rsidRPr="00890F09">
              <w:rPr>
                <w:iCs/>
                <w:sz w:val="22"/>
                <w:szCs w:val="22"/>
                <w:lang w:eastAsia="en-US"/>
              </w:rPr>
              <w:t xml:space="preserve">Systems are robust and ensure that the school reacts quicker to concerns.  The attendance of FSM children and PPG </w:t>
            </w:r>
            <w:r>
              <w:rPr>
                <w:iCs/>
                <w:sz w:val="22"/>
                <w:szCs w:val="22"/>
                <w:lang w:eastAsia="en-US"/>
              </w:rPr>
              <w:t>is still a concern. There are a small number of individual pupils having a big impact upon attendance figures.</w:t>
            </w:r>
            <w:r w:rsidR="00F710C9">
              <w:rPr>
                <w:iCs/>
                <w:sz w:val="22"/>
                <w:szCs w:val="22"/>
                <w:lang w:eastAsia="en-US"/>
              </w:rPr>
              <w:t xml:space="preserve"> </w:t>
            </w:r>
            <w:r w:rsidR="00F710C9" w:rsidRPr="00F710C9">
              <w:rPr>
                <w:iCs/>
                <w:sz w:val="22"/>
                <w:szCs w:val="22"/>
                <w:lang w:eastAsia="en-US"/>
              </w:rPr>
              <w:t>IDSR categorises attendance as ‘close to average’. Although the school has made improvements (FSM 95.4% and PPG 94.7% in 2025), attendance remains a key priority due to its direct impact on learning time for disadvantaged pupils.</w:t>
            </w:r>
          </w:p>
          <w:p w14:paraId="0A6E5FE7" w14:textId="219D46A4" w:rsidR="004001F4" w:rsidRPr="00D85954" w:rsidRDefault="004001F4" w:rsidP="0060069C">
            <w:pPr>
              <w:tabs>
                <w:tab w:val="left" w:pos="8099"/>
              </w:tabs>
              <w:rPr>
                <w:iCs/>
                <w:sz w:val="22"/>
                <w:szCs w:val="22"/>
                <w:lang w:eastAsia="en-US"/>
              </w:rPr>
            </w:pPr>
            <w:r w:rsidRPr="00490B53">
              <w:rPr>
                <w:b/>
                <w:bCs/>
                <w:iCs/>
                <w:sz w:val="22"/>
                <w:szCs w:val="22"/>
                <w:lang w:eastAsia="en-US"/>
              </w:rPr>
              <w:t xml:space="preserve">2021                       2022                  </w:t>
            </w:r>
            <w:r>
              <w:rPr>
                <w:b/>
                <w:bCs/>
                <w:iCs/>
                <w:sz w:val="22"/>
                <w:szCs w:val="22"/>
                <w:lang w:eastAsia="en-US"/>
              </w:rPr>
              <w:t xml:space="preserve">  </w:t>
            </w:r>
            <w:r w:rsidRPr="00490B53">
              <w:rPr>
                <w:b/>
                <w:bCs/>
                <w:iCs/>
                <w:sz w:val="22"/>
                <w:szCs w:val="22"/>
                <w:lang w:eastAsia="en-US"/>
              </w:rPr>
              <w:t>2023</w:t>
            </w:r>
            <w:r>
              <w:rPr>
                <w:b/>
                <w:bCs/>
                <w:iCs/>
                <w:sz w:val="22"/>
                <w:szCs w:val="22"/>
                <w:lang w:eastAsia="en-US"/>
              </w:rPr>
              <w:t xml:space="preserve">                      </w:t>
            </w:r>
            <w:r w:rsidR="0060069C">
              <w:rPr>
                <w:b/>
                <w:bCs/>
                <w:iCs/>
                <w:sz w:val="22"/>
                <w:szCs w:val="22"/>
                <w:lang w:eastAsia="en-US"/>
              </w:rPr>
              <w:t>2024</w:t>
            </w:r>
            <w:r w:rsidR="0060069C">
              <w:rPr>
                <w:b/>
                <w:bCs/>
                <w:iCs/>
                <w:sz w:val="22"/>
                <w:szCs w:val="22"/>
                <w:lang w:eastAsia="en-US"/>
              </w:rPr>
              <w:tab/>
              <w:t>2025</w:t>
            </w:r>
          </w:p>
          <w:p w14:paraId="4761E387" w14:textId="41E0F137" w:rsidR="004001F4" w:rsidRPr="00D85954" w:rsidRDefault="004001F4" w:rsidP="004001F4">
            <w:pPr>
              <w:rPr>
                <w:iCs/>
                <w:sz w:val="22"/>
                <w:szCs w:val="22"/>
                <w:lang w:eastAsia="en-US"/>
              </w:rPr>
            </w:pPr>
            <w:r w:rsidRPr="00890F09">
              <w:rPr>
                <w:iCs/>
                <w:sz w:val="22"/>
                <w:szCs w:val="22"/>
                <w:lang w:eastAsia="en-US"/>
              </w:rPr>
              <w:t xml:space="preserve">FSM 93.87%       </w:t>
            </w:r>
            <w:r>
              <w:rPr>
                <w:iCs/>
                <w:sz w:val="22"/>
                <w:szCs w:val="22"/>
                <w:lang w:eastAsia="en-US"/>
              </w:rPr>
              <w:t xml:space="preserve">  </w:t>
            </w:r>
            <w:r w:rsidRPr="00890F09">
              <w:rPr>
                <w:iCs/>
                <w:sz w:val="22"/>
                <w:szCs w:val="22"/>
                <w:lang w:eastAsia="en-US"/>
              </w:rPr>
              <w:t xml:space="preserve">FSM </w:t>
            </w:r>
            <w:r>
              <w:rPr>
                <w:rFonts w:cs="Arial"/>
              </w:rPr>
              <w:t>91.41%</w:t>
            </w:r>
            <w:r>
              <w:rPr>
                <w:iCs/>
                <w:sz w:val="22"/>
                <w:szCs w:val="22"/>
                <w:lang w:eastAsia="en-US"/>
              </w:rPr>
              <w:t xml:space="preserve">       FSM 92.96</w:t>
            </w:r>
            <w:r>
              <w:rPr>
                <w:rFonts w:cs="Arial"/>
              </w:rPr>
              <w:t xml:space="preserve">%       </w:t>
            </w:r>
            <w:r w:rsidRPr="00D85954">
              <w:rPr>
                <w:rFonts w:cs="Arial"/>
                <w:sz w:val="22"/>
                <w:szCs w:val="22"/>
              </w:rPr>
              <w:t>FSM 90.91%</w:t>
            </w:r>
            <w:r w:rsidR="00BD67C6">
              <w:rPr>
                <w:rFonts w:cs="Arial"/>
                <w:sz w:val="22"/>
                <w:szCs w:val="22"/>
              </w:rPr>
              <w:t xml:space="preserve">                  </w:t>
            </w:r>
            <w:r w:rsidR="003872FF">
              <w:rPr>
                <w:rFonts w:cs="Arial"/>
                <w:sz w:val="22"/>
                <w:szCs w:val="22"/>
              </w:rPr>
              <w:t xml:space="preserve">FSM </w:t>
            </w:r>
            <w:r w:rsidR="00C278A3">
              <w:rPr>
                <w:rFonts w:cs="Arial"/>
                <w:sz w:val="22"/>
                <w:szCs w:val="22"/>
              </w:rPr>
              <w:t>95.4%</w:t>
            </w:r>
          </w:p>
          <w:p w14:paraId="11629E3E" w14:textId="50A9774F" w:rsidR="004001F4" w:rsidRPr="00D85954" w:rsidRDefault="004001F4" w:rsidP="004001F4">
            <w:pPr>
              <w:rPr>
                <w:iCs/>
                <w:sz w:val="22"/>
                <w:szCs w:val="22"/>
                <w:lang w:eastAsia="en-US"/>
              </w:rPr>
            </w:pPr>
            <w:r w:rsidRPr="00D85954">
              <w:rPr>
                <w:iCs/>
                <w:sz w:val="22"/>
                <w:szCs w:val="22"/>
                <w:lang w:eastAsia="en-US"/>
              </w:rPr>
              <w:t xml:space="preserve"> PPG 94.65%         PPG </w:t>
            </w:r>
            <w:r w:rsidRPr="00D85954">
              <w:rPr>
                <w:rFonts w:cs="Arial"/>
                <w:sz w:val="22"/>
                <w:szCs w:val="22"/>
              </w:rPr>
              <w:t>92.35</w:t>
            </w:r>
            <w:r w:rsidRPr="00D85954">
              <w:rPr>
                <w:iCs/>
                <w:sz w:val="22"/>
                <w:szCs w:val="22"/>
                <w:lang w:eastAsia="en-US"/>
              </w:rPr>
              <w:t xml:space="preserve">%       PPG </w:t>
            </w:r>
            <w:r w:rsidRPr="00D85954">
              <w:rPr>
                <w:rFonts w:cs="Arial"/>
                <w:sz w:val="22"/>
                <w:szCs w:val="22"/>
              </w:rPr>
              <w:t xml:space="preserve">93.23%      </w:t>
            </w:r>
            <w:r>
              <w:rPr>
                <w:rFonts w:cs="Arial"/>
                <w:sz w:val="22"/>
                <w:szCs w:val="22"/>
              </w:rPr>
              <w:t xml:space="preserve">  </w:t>
            </w:r>
            <w:r w:rsidRPr="00D85954">
              <w:rPr>
                <w:rFonts w:cs="Arial"/>
                <w:sz w:val="22"/>
                <w:szCs w:val="22"/>
              </w:rPr>
              <w:t>PPG 92.21%</w:t>
            </w:r>
            <w:r w:rsidR="00BD67C6">
              <w:rPr>
                <w:rFonts w:cs="Arial"/>
                <w:sz w:val="22"/>
                <w:szCs w:val="22"/>
              </w:rPr>
              <w:t xml:space="preserve">                  PPG 94.7%</w:t>
            </w:r>
          </w:p>
          <w:p w14:paraId="5023926C" w14:textId="0F5D6F18" w:rsidR="004001F4" w:rsidRPr="00FF7D8C" w:rsidRDefault="004001F4" w:rsidP="004001F4">
            <w:pPr>
              <w:spacing w:before="60"/>
              <w:rPr>
                <w:b/>
                <w:bCs/>
                <w:u w:val="single"/>
                <w:lang w:eastAsia="en-US"/>
              </w:rPr>
            </w:pPr>
            <w:r w:rsidRPr="00890F09">
              <w:rPr>
                <w:iCs/>
                <w:sz w:val="22"/>
                <w:szCs w:val="22"/>
                <w:lang w:eastAsia="en-US"/>
              </w:rPr>
              <w:t>Pastorally the children who accessed friendship group and counselling made good gains in confidence, self-esteem, and ability to express themselves.  Gains were also seen in their behaviour in class and their ability to regulate their behaviour and emoti</w:t>
            </w:r>
            <w:r>
              <w:rPr>
                <w:iCs/>
                <w:sz w:val="22"/>
                <w:szCs w:val="22"/>
                <w:lang w:eastAsia="en-US"/>
              </w:rPr>
              <w:t>ons.</w:t>
            </w:r>
          </w:p>
        </w:tc>
      </w:tr>
      <w:bookmarkEnd w:id="16"/>
      <w:bookmarkEnd w:id="17"/>
      <w:bookmarkEnd w:id="18"/>
    </w:tbl>
    <w:p w14:paraId="2A7D5564" w14:textId="77777777" w:rsidR="00E66558" w:rsidRDefault="00E66558"/>
    <w:sectPr w:rsidR="00E66558">
      <w:headerReference w:type="default" r:id="rId18"/>
      <w:footerReference w:type="default" r:id="rId1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FF154" w14:textId="77777777" w:rsidR="009A4E0B" w:rsidRDefault="009A4E0B">
      <w:pPr>
        <w:spacing w:after="0" w:line="240" w:lineRule="auto"/>
      </w:pPr>
      <w:r>
        <w:separator/>
      </w:r>
    </w:p>
  </w:endnote>
  <w:endnote w:type="continuationSeparator" w:id="0">
    <w:p w14:paraId="4970A77D" w14:textId="77777777" w:rsidR="009A4E0B" w:rsidRDefault="009A4E0B">
      <w:pPr>
        <w:spacing w:after="0" w:line="240" w:lineRule="auto"/>
      </w:pPr>
      <w:r>
        <w:continuationSeparator/>
      </w:r>
    </w:p>
  </w:endnote>
  <w:endnote w:type="continuationNotice" w:id="1">
    <w:p w14:paraId="13B9456F" w14:textId="77777777" w:rsidR="009A4E0B" w:rsidRDefault="009A4E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F60B3" w14:textId="77777777" w:rsidR="009A4E0B" w:rsidRDefault="009A4E0B">
      <w:pPr>
        <w:spacing w:after="0" w:line="240" w:lineRule="auto"/>
      </w:pPr>
      <w:r>
        <w:separator/>
      </w:r>
    </w:p>
  </w:footnote>
  <w:footnote w:type="continuationSeparator" w:id="0">
    <w:p w14:paraId="20CF485D" w14:textId="77777777" w:rsidR="009A4E0B" w:rsidRDefault="009A4E0B">
      <w:pPr>
        <w:spacing w:after="0" w:line="240" w:lineRule="auto"/>
      </w:pPr>
      <w:r>
        <w:continuationSeparator/>
      </w:r>
    </w:p>
  </w:footnote>
  <w:footnote w:type="continuationNotice" w:id="1">
    <w:p w14:paraId="6EFC99EF" w14:textId="77777777" w:rsidR="009A4E0B" w:rsidRDefault="009A4E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67059"/>
    <w:multiLevelType w:val="multilevel"/>
    <w:tmpl w:val="ABAA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C1D004A"/>
    <w:multiLevelType w:val="multilevel"/>
    <w:tmpl w:val="82486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0E8736C"/>
    <w:multiLevelType w:val="multilevel"/>
    <w:tmpl w:val="A320B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DD299D"/>
    <w:multiLevelType w:val="multilevel"/>
    <w:tmpl w:val="66B6D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48439E1"/>
    <w:multiLevelType w:val="multilevel"/>
    <w:tmpl w:val="6116F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6"/>
  </w:num>
  <w:num w:numId="2" w16cid:durableId="1628730595">
    <w:abstractNumId w:val="4"/>
  </w:num>
  <w:num w:numId="3" w16cid:durableId="497188144">
    <w:abstractNumId w:val="7"/>
  </w:num>
  <w:num w:numId="4" w16cid:durableId="1138914232">
    <w:abstractNumId w:val="9"/>
  </w:num>
  <w:num w:numId="5" w16cid:durableId="857932188">
    <w:abstractNumId w:val="1"/>
  </w:num>
  <w:num w:numId="6" w16cid:durableId="798501009">
    <w:abstractNumId w:val="10"/>
  </w:num>
  <w:num w:numId="7" w16cid:durableId="1210847263">
    <w:abstractNumId w:val="16"/>
  </w:num>
  <w:num w:numId="8" w16cid:durableId="982348153">
    <w:abstractNumId w:val="21"/>
  </w:num>
  <w:num w:numId="9" w16cid:durableId="1529290868">
    <w:abstractNumId w:val="18"/>
  </w:num>
  <w:num w:numId="10" w16cid:durableId="1171066271">
    <w:abstractNumId w:val="17"/>
  </w:num>
  <w:num w:numId="11" w16cid:durableId="1453552857">
    <w:abstractNumId w:val="5"/>
  </w:num>
  <w:num w:numId="12" w16cid:durableId="1812097430">
    <w:abstractNumId w:val="19"/>
  </w:num>
  <w:num w:numId="13" w16cid:durableId="42288650">
    <w:abstractNumId w:val="13"/>
  </w:num>
  <w:num w:numId="14" w16cid:durableId="1721712531">
    <w:abstractNumId w:val="11"/>
  </w:num>
  <w:num w:numId="15" w16cid:durableId="1235432793">
    <w:abstractNumId w:val="3"/>
  </w:num>
  <w:num w:numId="16" w16cid:durableId="884678859">
    <w:abstractNumId w:val="2"/>
  </w:num>
  <w:num w:numId="17" w16cid:durableId="826165421">
    <w:abstractNumId w:val="12"/>
  </w:num>
  <w:num w:numId="18" w16cid:durableId="1319533752">
    <w:abstractNumId w:val="8"/>
  </w:num>
  <w:num w:numId="19" w16cid:durableId="188570749">
    <w:abstractNumId w:val="20"/>
  </w:num>
  <w:num w:numId="20" w16cid:durableId="1982808244">
    <w:abstractNumId w:val="0"/>
  </w:num>
  <w:num w:numId="21" w16cid:durableId="844173307">
    <w:abstractNumId w:val="15"/>
  </w:num>
  <w:num w:numId="22" w16cid:durableId="1660252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61CF"/>
    <w:rsid w:val="0002710D"/>
    <w:rsid w:val="00031EA0"/>
    <w:rsid w:val="00036678"/>
    <w:rsid w:val="00040547"/>
    <w:rsid w:val="0004445F"/>
    <w:rsid w:val="000452EB"/>
    <w:rsid w:val="00045603"/>
    <w:rsid w:val="000463AE"/>
    <w:rsid w:val="000507A3"/>
    <w:rsid w:val="00060A62"/>
    <w:rsid w:val="00064366"/>
    <w:rsid w:val="00066B73"/>
    <w:rsid w:val="00071481"/>
    <w:rsid w:val="00071D77"/>
    <w:rsid w:val="00075FAE"/>
    <w:rsid w:val="00082F38"/>
    <w:rsid w:val="000837DB"/>
    <w:rsid w:val="0008384B"/>
    <w:rsid w:val="00084167"/>
    <w:rsid w:val="00087DB1"/>
    <w:rsid w:val="000929EC"/>
    <w:rsid w:val="000936B3"/>
    <w:rsid w:val="00093CDE"/>
    <w:rsid w:val="000A5C58"/>
    <w:rsid w:val="000A6379"/>
    <w:rsid w:val="000B0D49"/>
    <w:rsid w:val="000B203E"/>
    <w:rsid w:val="000D22B0"/>
    <w:rsid w:val="000D318D"/>
    <w:rsid w:val="000D35C9"/>
    <w:rsid w:val="000D520C"/>
    <w:rsid w:val="000D604F"/>
    <w:rsid w:val="000D6596"/>
    <w:rsid w:val="000D6779"/>
    <w:rsid w:val="000E1301"/>
    <w:rsid w:val="000E6DF0"/>
    <w:rsid w:val="000F3D75"/>
    <w:rsid w:val="001020AD"/>
    <w:rsid w:val="001037CB"/>
    <w:rsid w:val="0010629E"/>
    <w:rsid w:val="00111D59"/>
    <w:rsid w:val="00114288"/>
    <w:rsid w:val="00115538"/>
    <w:rsid w:val="00115960"/>
    <w:rsid w:val="0011657F"/>
    <w:rsid w:val="00116FA8"/>
    <w:rsid w:val="00120AB1"/>
    <w:rsid w:val="0012214A"/>
    <w:rsid w:val="00123A7F"/>
    <w:rsid w:val="001278D0"/>
    <w:rsid w:val="00127F72"/>
    <w:rsid w:val="00140646"/>
    <w:rsid w:val="001413A9"/>
    <w:rsid w:val="0014409B"/>
    <w:rsid w:val="001476E0"/>
    <w:rsid w:val="00147A4B"/>
    <w:rsid w:val="001514CD"/>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A7A46"/>
    <w:rsid w:val="001B10C2"/>
    <w:rsid w:val="001C1C51"/>
    <w:rsid w:val="001D4FC9"/>
    <w:rsid w:val="001D670A"/>
    <w:rsid w:val="001E0ECA"/>
    <w:rsid w:val="001E206F"/>
    <w:rsid w:val="001E5750"/>
    <w:rsid w:val="001E66BA"/>
    <w:rsid w:val="001E7739"/>
    <w:rsid w:val="001F3DB4"/>
    <w:rsid w:val="001F7564"/>
    <w:rsid w:val="00203DB9"/>
    <w:rsid w:val="00204F40"/>
    <w:rsid w:val="00205DEF"/>
    <w:rsid w:val="0020717C"/>
    <w:rsid w:val="002112C3"/>
    <w:rsid w:val="002131E5"/>
    <w:rsid w:val="00216C8A"/>
    <w:rsid w:val="002200EA"/>
    <w:rsid w:val="00226317"/>
    <w:rsid w:val="00231539"/>
    <w:rsid w:val="00234B24"/>
    <w:rsid w:val="0024029D"/>
    <w:rsid w:val="00242093"/>
    <w:rsid w:val="00243F22"/>
    <w:rsid w:val="00247FF7"/>
    <w:rsid w:val="002523E3"/>
    <w:rsid w:val="00252AD6"/>
    <w:rsid w:val="002542CE"/>
    <w:rsid w:val="00257A4E"/>
    <w:rsid w:val="00266FA5"/>
    <w:rsid w:val="0027028E"/>
    <w:rsid w:val="00276FBA"/>
    <w:rsid w:val="00277665"/>
    <w:rsid w:val="002837AE"/>
    <w:rsid w:val="00287FA8"/>
    <w:rsid w:val="002920F4"/>
    <w:rsid w:val="002940F3"/>
    <w:rsid w:val="00295842"/>
    <w:rsid w:val="00295F9A"/>
    <w:rsid w:val="002B3574"/>
    <w:rsid w:val="002B6B74"/>
    <w:rsid w:val="002C6AE7"/>
    <w:rsid w:val="002D2D4B"/>
    <w:rsid w:val="002D3805"/>
    <w:rsid w:val="002E66AE"/>
    <w:rsid w:val="002E6AC2"/>
    <w:rsid w:val="002E7763"/>
    <w:rsid w:val="002F4C6F"/>
    <w:rsid w:val="002F5011"/>
    <w:rsid w:val="002F5842"/>
    <w:rsid w:val="002F7847"/>
    <w:rsid w:val="003032DA"/>
    <w:rsid w:val="00306CB7"/>
    <w:rsid w:val="00307ABF"/>
    <w:rsid w:val="003111F5"/>
    <w:rsid w:val="003120FD"/>
    <w:rsid w:val="00317664"/>
    <w:rsid w:val="00323389"/>
    <w:rsid w:val="003308A4"/>
    <w:rsid w:val="0033292B"/>
    <w:rsid w:val="00336200"/>
    <w:rsid w:val="00337418"/>
    <w:rsid w:val="00351D83"/>
    <w:rsid w:val="00352197"/>
    <w:rsid w:val="00353E46"/>
    <w:rsid w:val="00354AD8"/>
    <w:rsid w:val="003576C4"/>
    <w:rsid w:val="0036277A"/>
    <w:rsid w:val="00366AB0"/>
    <w:rsid w:val="003679AC"/>
    <w:rsid w:val="003700E8"/>
    <w:rsid w:val="0037437C"/>
    <w:rsid w:val="00374CBE"/>
    <w:rsid w:val="00381127"/>
    <w:rsid w:val="0038146B"/>
    <w:rsid w:val="0038340F"/>
    <w:rsid w:val="00384457"/>
    <w:rsid w:val="00384F24"/>
    <w:rsid w:val="003872FF"/>
    <w:rsid w:val="003A06FC"/>
    <w:rsid w:val="003A32B2"/>
    <w:rsid w:val="003A47DD"/>
    <w:rsid w:val="003A5F67"/>
    <w:rsid w:val="003A634F"/>
    <w:rsid w:val="003B14C1"/>
    <w:rsid w:val="003B2884"/>
    <w:rsid w:val="003B4705"/>
    <w:rsid w:val="003B588A"/>
    <w:rsid w:val="003B621D"/>
    <w:rsid w:val="003C4388"/>
    <w:rsid w:val="003C4C27"/>
    <w:rsid w:val="003C7F7B"/>
    <w:rsid w:val="003D0CD6"/>
    <w:rsid w:val="003D2EAA"/>
    <w:rsid w:val="003D448C"/>
    <w:rsid w:val="003E054C"/>
    <w:rsid w:val="003E1EC5"/>
    <w:rsid w:val="003E27A0"/>
    <w:rsid w:val="003E3872"/>
    <w:rsid w:val="003E4AA8"/>
    <w:rsid w:val="004001F4"/>
    <w:rsid w:val="00404360"/>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64E3A"/>
    <w:rsid w:val="004708F2"/>
    <w:rsid w:val="004724DE"/>
    <w:rsid w:val="004770FE"/>
    <w:rsid w:val="004772A3"/>
    <w:rsid w:val="0048157F"/>
    <w:rsid w:val="00481D56"/>
    <w:rsid w:val="00490408"/>
    <w:rsid w:val="004A3106"/>
    <w:rsid w:val="004A4C45"/>
    <w:rsid w:val="004A55C4"/>
    <w:rsid w:val="004B0485"/>
    <w:rsid w:val="004B0ED7"/>
    <w:rsid w:val="004B1F58"/>
    <w:rsid w:val="004B428E"/>
    <w:rsid w:val="004B4D0A"/>
    <w:rsid w:val="004B4D37"/>
    <w:rsid w:val="004B5E07"/>
    <w:rsid w:val="004C42F0"/>
    <w:rsid w:val="004D50C8"/>
    <w:rsid w:val="004D6B72"/>
    <w:rsid w:val="004E1D73"/>
    <w:rsid w:val="004E5450"/>
    <w:rsid w:val="004E57C3"/>
    <w:rsid w:val="004E72DD"/>
    <w:rsid w:val="004F22CD"/>
    <w:rsid w:val="005025FB"/>
    <w:rsid w:val="00503462"/>
    <w:rsid w:val="00506418"/>
    <w:rsid w:val="0051286E"/>
    <w:rsid w:val="005138C1"/>
    <w:rsid w:val="00514274"/>
    <w:rsid w:val="00516021"/>
    <w:rsid w:val="00516457"/>
    <w:rsid w:val="00516641"/>
    <w:rsid w:val="0051729F"/>
    <w:rsid w:val="005201C6"/>
    <w:rsid w:val="00520A0C"/>
    <w:rsid w:val="00530E37"/>
    <w:rsid w:val="00535946"/>
    <w:rsid w:val="0054325B"/>
    <w:rsid w:val="005452CF"/>
    <w:rsid w:val="005464A1"/>
    <w:rsid w:val="00546F12"/>
    <w:rsid w:val="00551095"/>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C7AC2"/>
    <w:rsid w:val="005D0D15"/>
    <w:rsid w:val="005D7176"/>
    <w:rsid w:val="005E18CB"/>
    <w:rsid w:val="005E1F24"/>
    <w:rsid w:val="005E3667"/>
    <w:rsid w:val="005E4404"/>
    <w:rsid w:val="005E73F1"/>
    <w:rsid w:val="005F07EF"/>
    <w:rsid w:val="005F16B6"/>
    <w:rsid w:val="005F2600"/>
    <w:rsid w:val="005F5224"/>
    <w:rsid w:val="005F7AA1"/>
    <w:rsid w:val="0060069C"/>
    <w:rsid w:val="00600B2E"/>
    <w:rsid w:val="00601122"/>
    <w:rsid w:val="00603286"/>
    <w:rsid w:val="00606521"/>
    <w:rsid w:val="00607CEB"/>
    <w:rsid w:val="00613299"/>
    <w:rsid w:val="0061762D"/>
    <w:rsid w:val="00625AF1"/>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20D2"/>
    <w:rsid w:val="00662DDF"/>
    <w:rsid w:val="006652DD"/>
    <w:rsid w:val="006671BF"/>
    <w:rsid w:val="00671AEB"/>
    <w:rsid w:val="00672A7D"/>
    <w:rsid w:val="00681416"/>
    <w:rsid w:val="006877D2"/>
    <w:rsid w:val="006A06F5"/>
    <w:rsid w:val="006A0ED2"/>
    <w:rsid w:val="006A397E"/>
    <w:rsid w:val="006A6013"/>
    <w:rsid w:val="006B0A73"/>
    <w:rsid w:val="006B5A6B"/>
    <w:rsid w:val="006C0F82"/>
    <w:rsid w:val="006C25E8"/>
    <w:rsid w:val="006C332E"/>
    <w:rsid w:val="006C359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07E75"/>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157"/>
    <w:rsid w:val="00764551"/>
    <w:rsid w:val="0076556F"/>
    <w:rsid w:val="007677B8"/>
    <w:rsid w:val="00781713"/>
    <w:rsid w:val="00785285"/>
    <w:rsid w:val="0078529D"/>
    <w:rsid w:val="00785E77"/>
    <w:rsid w:val="0078720B"/>
    <w:rsid w:val="00787BD3"/>
    <w:rsid w:val="00787DC1"/>
    <w:rsid w:val="00794070"/>
    <w:rsid w:val="007A63CA"/>
    <w:rsid w:val="007A713B"/>
    <w:rsid w:val="007A7DA0"/>
    <w:rsid w:val="007B64E5"/>
    <w:rsid w:val="007C2F04"/>
    <w:rsid w:val="007C55B3"/>
    <w:rsid w:val="007D0896"/>
    <w:rsid w:val="007D0C97"/>
    <w:rsid w:val="007F06E5"/>
    <w:rsid w:val="007F17E9"/>
    <w:rsid w:val="007F471A"/>
    <w:rsid w:val="007F4966"/>
    <w:rsid w:val="007F5B8B"/>
    <w:rsid w:val="00805BC0"/>
    <w:rsid w:val="008124AF"/>
    <w:rsid w:val="00814FB9"/>
    <w:rsid w:val="00817E9A"/>
    <w:rsid w:val="00827786"/>
    <w:rsid w:val="00827BDA"/>
    <w:rsid w:val="00830D57"/>
    <w:rsid w:val="00831F00"/>
    <w:rsid w:val="00850CA0"/>
    <w:rsid w:val="00852A2F"/>
    <w:rsid w:val="00855860"/>
    <w:rsid w:val="008608EE"/>
    <w:rsid w:val="00860B07"/>
    <w:rsid w:val="008616F6"/>
    <w:rsid w:val="0086259C"/>
    <w:rsid w:val="008674ED"/>
    <w:rsid w:val="0087074C"/>
    <w:rsid w:val="00874913"/>
    <w:rsid w:val="00875E27"/>
    <w:rsid w:val="0088379D"/>
    <w:rsid w:val="00883F24"/>
    <w:rsid w:val="00891108"/>
    <w:rsid w:val="008954A1"/>
    <w:rsid w:val="00897E1F"/>
    <w:rsid w:val="008A3E8E"/>
    <w:rsid w:val="008A585F"/>
    <w:rsid w:val="008B290F"/>
    <w:rsid w:val="008B2CB4"/>
    <w:rsid w:val="008B3D82"/>
    <w:rsid w:val="008B5503"/>
    <w:rsid w:val="008B6404"/>
    <w:rsid w:val="008C2C21"/>
    <w:rsid w:val="008C7DD3"/>
    <w:rsid w:val="008D054C"/>
    <w:rsid w:val="008E000B"/>
    <w:rsid w:val="008E1C13"/>
    <w:rsid w:val="008E2926"/>
    <w:rsid w:val="008E35C6"/>
    <w:rsid w:val="008E3F49"/>
    <w:rsid w:val="008E7FBC"/>
    <w:rsid w:val="008F243B"/>
    <w:rsid w:val="008F4675"/>
    <w:rsid w:val="008F50FE"/>
    <w:rsid w:val="008F69CD"/>
    <w:rsid w:val="008F6E88"/>
    <w:rsid w:val="00901E60"/>
    <w:rsid w:val="00904A66"/>
    <w:rsid w:val="00905029"/>
    <w:rsid w:val="00917C1F"/>
    <w:rsid w:val="00921A3A"/>
    <w:rsid w:val="0092287F"/>
    <w:rsid w:val="0092495B"/>
    <w:rsid w:val="0092660E"/>
    <w:rsid w:val="00935F66"/>
    <w:rsid w:val="00936519"/>
    <w:rsid w:val="009413AA"/>
    <w:rsid w:val="00941DA3"/>
    <w:rsid w:val="00942C0C"/>
    <w:rsid w:val="00951711"/>
    <w:rsid w:val="009539E3"/>
    <w:rsid w:val="00954083"/>
    <w:rsid w:val="009545F7"/>
    <w:rsid w:val="00954A5E"/>
    <w:rsid w:val="009551B2"/>
    <w:rsid w:val="0096022C"/>
    <w:rsid w:val="009619B1"/>
    <w:rsid w:val="00964625"/>
    <w:rsid w:val="00965B57"/>
    <w:rsid w:val="00973628"/>
    <w:rsid w:val="00980937"/>
    <w:rsid w:val="00981C1D"/>
    <w:rsid w:val="00986D0D"/>
    <w:rsid w:val="0099109C"/>
    <w:rsid w:val="009936DB"/>
    <w:rsid w:val="00993CFC"/>
    <w:rsid w:val="009A1DC2"/>
    <w:rsid w:val="009A4E0B"/>
    <w:rsid w:val="009A5EEA"/>
    <w:rsid w:val="009B0906"/>
    <w:rsid w:val="009B38F2"/>
    <w:rsid w:val="009B7433"/>
    <w:rsid w:val="009B7739"/>
    <w:rsid w:val="009C0914"/>
    <w:rsid w:val="009C27E5"/>
    <w:rsid w:val="009C6700"/>
    <w:rsid w:val="009D24A1"/>
    <w:rsid w:val="009D3891"/>
    <w:rsid w:val="009D71E8"/>
    <w:rsid w:val="009E0CF5"/>
    <w:rsid w:val="009E104B"/>
    <w:rsid w:val="009E3859"/>
    <w:rsid w:val="009E7DE4"/>
    <w:rsid w:val="009F3BBD"/>
    <w:rsid w:val="00A022AB"/>
    <w:rsid w:val="00A0477F"/>
    <w:rsid w:val="00A063DD"/>
    <w:rsid w:val="00A112B5"/>
    <w:rsid w:val="00A14EEA"/>
    <w:rsid w:val="00A2060D"/>
    <w:rsid w:val="00A33636"/>
    <w:rsid w:val="00A34D15"/>
    <w:rsid w:val="00A44FBB"/>
    <w:rsid w:val="00A46D5F"/>
    <w:rsid w:val="00A50104"/>
    <w:rsid w:val="00A513D7"/>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A7F5D"/>
    <w:rsid w:val="00AB24FA"/>
    <w:rsid w:val="00AB5161"/>
    <w:rsid w:val="00AC42B5"/>
    <w:rsid w:val="00AD789D"/>
    <w:rsid w:val="00AD7B5A"/>
    <w:rsid w:val="00AE229F"/>
    <w:rsid w:val="00AF0618"/>
    <w:rsid w:val="00AF5E20"/>
    <w:rsid w:val="00B002FA"/>
    <w:rsid w:val="00B00327"/>
    <w:rsid w:val="00B024B3"/>
    <w:rsid w:val="00B11DE8"/>
    <w:rsid w:val="00B15D7F"/>
    <w:rsid w:val="00B179ED"/>
    <w:rsid w:val="00B20E18"/>
    <w:rsid w:val="00B331E1"/>
    <w:rsid w:val="00B4532A"/>
    <w:rsid w:val="00B47C66"/>
    <w:rsid w:val="00B572C4"/>
    <w:rsid w:val="00B60858"/>
    <w:rsid w:val="00B60D69"/>
    <w:rsid w:val="00B6234E"/>
    <w:rsid w:val="00B74D4E"/>
    <w:rsid w:val="00B80219"/>
    <w:rsid w:val="00B868CB"/>
    <w:rsid w:val="00B87184"/>
    <w:rsid w:val="00B91453"/>
    <w:rsid w:val="00B9452C"/>
    <w:rsid w:val="00BA0A41"/>
    <w:rsid w:val="00BA19A5"/>
    <w:rsid w:val="00BA494E"/>
    <w:rsid w:val="00BB2907"/>
    <w:rsid w:val="00BB6902"/>
    <w:rsid w:val="00BC078B"/>
    <w:rsid w:val="00BC3A7D"/>
    <w:rsid w:val="00BC67F6"/>
    <w:rsid w:val="00BD2004"/>
    <w:rsid w:val="00BD4B12"/>
    <w:rsid w:val="00BD67C6"/>
    <w:rsid w:val="00BD700D"/>
    <w:rsid w:val="00BE2F92"/>
    <w:rsid w:val="00BE44AC"/>
    <w:rsid w:val="00BF0D5F"/>
    <w:rsid w:val="00BF30FC"/>
    <w:rsid w:val="00BF59B3"/>
    <w:rsid w:val="00BF6F95"/>
    <w:rsid w:val="00C10BCF"/>
    <w:rsid w:val="00C11EB4"/>
    <w:rsid w:val="00C12746"/>
    <w:rsid w:val="00C1456E"/>
    <w:rsid w:val="00C14A68"/>
    <w:rsid w:val="00C23C11"/>
    <w:rsid w:val="00C2441E"/>
    <w:rsid w:val="00C25827"/>
    <w:rsid w:val="00C276E3"/>
    <w:rsid w:val="00C278A3"/>
    <w:rsid w:val="00C31636"/>
    <w:rsid w:val="00C31BB8"/>
    <w:rsid w:val="00C373EA"/>
    <w:rsid w:val="00C43CA3"/>
    <w:rsid w:val="00C43D9D"/>
    <w:rsid w:val="00C43EA4"/>
    <w:rsid w:val="00C50040"/>
    <w:rsid w:val="00C52A33"/>
    <w:rsid w:val="00C52DFF"/>
    <w:rsid w:val="00C574E1"/>
    <w:rsid w:val="00C621C1"/>
    <w:rsid w:val="00C62989"/>
    <w:rsid w:val="00C65CBB"/>
    <w:rsid w:val="00C74684"/>
    <w:rsid w:val="00C77FEF"/>
    <w:rsid w:val="00C80F37"/>
    <w:rsid w:val="00C83659"/>
    <w:rsid w:val="00C839C1"/>
    <w:rsid w:val="00C97A7F"/>
    <w:rsid w:val="00CA3F81"/>
    <w:rsid w:val="00CA4421"/>
    <w:rsid w:val="00CA5363"/>
    <w:rsid w:val="00CA7D07"/>
    <w:rsid w:val="00CB24A4"/>
    <w:rsid w:val="00CB4F6B"/>
    <w:rsid w:val="00CB5B17"/>
    <w:rsid w:val="00CB6AA0"/>
    <w:rsid w:val="00CC4443"/>
    <w:rsid w:val="00CC5CAF"/>
    <w:rsid w:val="00CD392B"/>
    <w:rsid w:val="00CE7E1B"/>
    <w:rsid w:val="00D04F25"/>
    <w:rsid w:val="00D06874"/>
    <w:rsid w:val="00D07530"/>
    <w:rsid w:val="00D07FCB"/>
    <w:rsid w:val="00D16D02"/>
    <w:rsid w:val="00D173F7"/>
    <w:rsid w:val="00D20203"/>
    <w:rsid w:val="00D204E0"/>
    <w:rsid w:val="00D21354"/>
    <w:rsid w:val="00D22400"/>
    <w:rsid w:val="00D2379A"/>
    <w:rsid w:val="00D23F4A"/>
    <w:rsid w:val="00D264E2"/>
    <w:rsid w:val="00D278BA"/>
    <w:rsid w:val="00D33FE5"/>
    <w:rsid w:val="00D348C0"/>
    <w:rsid w:val="00D3578A"/>
    <w:rsid w:val="00D43A15"/>
    <w:rsid w:val="00D4463C"/>
    <w:rsid w:val="00D46182"/>
    <w:rsid w:val="00D46C7D"/>
    <w:rsid w:val="00D501EE"/>
    <w:rsid w:val="00D50811"/>
    <w:rsid w:val="00D517DC"/>
    <w:rsid w:val="00D5360D"/>
    <w:rsid w:val="00D5590D"/>
    <w:rsid w:val="00D618E4"/>
    <w:rsid w:val="00D61DA5"/>
    <w:rsid w:val="00D62F31"/>
    <w:rsid w:val="00D642A3"/>
    <w:rsid w:val="00D71B8A"/>
    <w:rsid w:val="00D72C08"/>
    <w:rsid w:val="00D73090"/>
    <w:rsid w:val="00D75247"/>
    <w:rsid w:val="00D75297"/>
    <w:rsid w:val="00D81325"/>
    <w:rsid w:val="00D875ED"/>
    <w:rsid w:val="00D877D0"/>
    <w:rsid w:val="00D90013"/>
    <w:rsid w:val="00D90E56"/>
    <w:rsid w:val="00D91B9C"/>
    <w:rsid w:val="00D92C1B"/>
    <w:rsid w:val="00D94CC7"/>
    <w:rsid w:val="00D97901"/>
    <w:rsid w:val="00DA1AF4"/>
    <w:rsid w:val="00DB0C60"/>
    <w:rsid w:val="00DC641A"/>
    <w:rsid w:val="00DD21A1"/>
    <w:rsid w:val="00DD2B4A"/>
    <w:rsid w:val="00DD511E"/>
    <w:rsid w:val="00DD68FB"/>
    <w:rsid w:val="00DD6B7D"/>
    <w:rsid w:val="00DD6E14"/>
    <w:rsid w:val="00DE15AC"/>
    <w:rsid w:val="00DE377A"/>
    <w:rsid w:val="00DF2015"/>
    <w:rsid w:val="00E012BE"/>
    <w:rsid w:val="00E061EC"/>
    <w:rsid w:val="00E0696B"/>
    <w:rsid w:val="00E10E81"/>
    <w:rsid w:val="00E13E51"/>
    <w:rsid w:val="00E21F56"/>
    <w:rsid w:val="00E2243F"/>
    <w:rsid w:val="00E3014F"/>
    <w:rsid w:val="00E4286E"/>
    <w:rsid w:val="00E43EAD"/>
    <w:rsid w:val="00E61369"/>
    <w:rsid w:val="00E621F2"/>
    <w:rsid w:val="00E62DCB"/>
    <w:rsid w:val="00E651DD"/>
    <w:rsid w:val="00E66558"/>
    <w:rsid w:val="00E70D81"/>
    <w:rsid w:val="00E726A6"/>
    <w:rsid w:val="00E73418"/>
    <w:rsid w:val="00E8043B"/>
    <w:rsid w:val="00E8109E"/>
    <w:rsid w:val="00E85C23"/>
    <w:rsid w:val="00E86F05"/>
    <w:rsid w:val="00EA3A2A"/>
    <w:rsid w:val="00EA6B46"/>
    <w:rsid w:val="00EB4556"/>
    <w:rsid w:val="00EB4A11"/>
    <w:rsid w:val="00EB64C8"/>
    <w:rsid w:val="00EC2F2A"/>
    <w:rsid w:val="00ED4136"/>
    <w:rsid w:val="00ED5108"/>
    <w:rsid w:val="00ED6AE8"/>
    <w:rsid w:val="00EE291B"/>
    <w:rsid w:val="00EE2CB2"/>
    <w:rsid w:val="00EF2B48"/>
    <w:rsid w:val="00EF485B"/>
    <w:rsid w:val="00EF5A6B"/>
    <w:rsid w:val="00F012CA"/>
    <w:rsid w:val="00F01752"/>
    <w:rsid w:val="00F017D2"/>
    <w:rsid w:val="00F0355A"/>
    <w:rsid w:val="00F05C44"/>
    <w:rsid w:val="00F15753"/>
    <w:rsid w:val="00F15ADA"/>
    <w:rsid w:val="00F201C9"/>
    <w:rsid w:val="00F21F92"/>
    <w:rsid w:val="00F24A7E"/>
    <w:rsid w:val="00F32ABA"/>
    <w:rsid w:val="00F33DC0"/>
    <w:rsid w:val="00F33F28"/>
    <w:rsid w:val="00F35A40"/>
    <w:rsid w:val="00F35FDE"/>
    <w:rsid w:val="00F40DE1"/>
    <w:rsid w:val="00F4142A"/>
    <w:rsid w:val="00F53143"/>
    <w:rsid w:val="00F54FCB"/>
    <w:rsid w:val="00F62587"/>
    <w:rsid w:val="00F631A6"/>
    <w:rsid w:val="00F63E9E"/>
    <w:rsid w:val="00F63FEA"/>
    <w:rsid w:val="00F66AA7"/>
    <w:rsid w:val="00F710C9"/>
    <w:rsid w:val="00F75603"/>
    <w:rsid w:val="00F76843"/>
    <w:rsid w:val="00F776E1"/>
    <w:rsid w:val="00F77E8D"/>
    <w:rsid w:val="00F925EB"/>
    <w:rsid w:val="00F97033"/>
    <w:rsid w:val="00FA6DD0"/>
    <w:rsid w:val="00FC28DF"/>
    <w:rsid w:val="00FD1780"/>
    <w:rsid w:val="00FD2297"/>
    <w:rsid w:val="00FD406D"/>
    <w:rsid w:val="00FD6AC6"/>
    <w:rsid w:val="00FD7869"/>
    <w:rsid w:val="00FE3136"/>
    <w:rsid w:val="00FE50A3"/>
    <w:rsid w:val="00FE5204"/>
    <w:rsid w:val="00FE604C"/>
    <w:rsid w:val="00FE7BA7"/>
    <w:rsid w:val="00FF06B2"/>
    <w:rsid w:val="00FF2000"/>
    <w:rsid w:val="00FF369D"/>
    <w:rsid w:val="00FF6CA3"/>
    <w:rsid w:val="00FF6FB0"/>
    <w:rsid w:val="00FF79A8"/>
    <w:rsid w:val="00FF7D8C"/>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Spacing">
    <w:name w:val="No Spacing"/>
    <w:uiPriority w:val="1"/>
    <w:qFormat/>
    <w:rsid w:val="00B9452C"/>
    <w:pPr>
      <w:suppressAutoHyphens/>
    </w:pPr>
    <w:rPr>
      <w:color w:val="0D0D0D"/>
      <w:sz w:val="24"/>
      <w:szCs w:val="24"/>
    </w:rPr>
  </w:style>
  <w:style w:type="character" w:customStyle="1" w:styleId="normaltextrun">
    <w:name w:val="normaltextrun"/>
    <w:basedOn w:val="DefaultParagraphFont"/>
    <w:rsid w:val="00B9452C"/>
  </w:style>
  <w:style w:type="character" w:customStyle="1" w:styleId="eop">
    <w:name w:val="eop"/>
    <w:basedOn w:val="DefaultParagraphFont"/>
    <w:rsid w:val="00B94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5cf69384239310011b7b91f/Using_Pupil_Premium_-_Guidance_for_School_Leaders.pdf" TargetMode="Externa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ducationendowmentfoundation.org.uk/education-evidence/using-pupil-premium" TargetMode="Externa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assets.publishing.service.gov.uk/media/65cf69384239310011b7b91f/Using_Pupil_Premium_-_Guidance_for_School_Leaders.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ducationendowmentfoundation.org.uk/education-evidence/using-pupil-premium"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3033</Words>
  <Characters>17294</Characters>
  <Application>Microsoft Office Word</Application>
  <DocSecurity>0</DocSecurity>
  <Lines>144</Lines>
  <Paragraphs>40</Paragraphs>
  <ScaleCrop>false</ScaleCrop>
  <Company/>
  <LinksUpToDate>false</LinksUpToDate>
  <CharactersWithSpaces>20287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Sarah Dring</cp:lastModifiedBy>
  <cp:revision>12</cp:revision>
  <cp:lastPrinted>2014-09-18T05:26:00Z</cp:lastPrinted>
  <dcterms:created xsi:type="dcterms:W3CDTF">2025-09-18T09:20:00Z</dcterms:created>
  <dcterms:modified xsi:type="dcterms:W3CDTF">2025-11-18T07:53:00Z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