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BB18E" w14:textId="0309B7E8" w:rsidR="007418BF" w:rsidRDefault="007418BF"/>
    <w:p w14:paraId="4017765E" w14:textId="77777777" w:rsidR="007418BF" w:rsidRDefault="007418BF"/>
    <w:p w14:paraId="6257C138" w14:textId="3D2088D8" w:rsidR="00C508D0" w:rsidRPr="007418BF" w:rsidRDefault="00C508D0" w:rsidP="007418BF">
      <w:pPr>
        <w:jc w:val="center"/>
        <w:rPr>
          <w:rFonts w:ascii="Comic Sans MS" w:hAnsi="Comic Sans MS"/>
          <w:b/>
          <w:sz w:val="20"/>
          <w:szCs w:val="20"/>
        </w:rPr>
      </w:pPr>
    </w:p>
    <w:tbl>
      <w:tblPr>
        <w:tblpPr w:leftFromText="180" w:rightFromText="180" w:vertAnchor="page" w:horzAnchor="page" w:tblpX="568" w:tblpY="2341"/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2310"/>
        <w:gridCol w:w="2331"/>
        <w:gridCol w:w="2580"/>
        <w:gridCol w:w="2393"/>
        <w:gridCol w:w="2175"/>
        <w:gridCol w:w="2367"/>
      </w:tblGrid>
      <w:tr w:rsidR="00151527" w:rsidRPr="0088561F" w14:paraId="346F5BD8" w14:textId="77777777" w:rsidTr="008477D3">
        <w:trPr>
          <w:trHeight w:val="1115"/>
        </w:trPr>
        <w:tc>
          <w:tcPr>
            <w:tcW w:w="0" w:type="auto"/>
            <w:vAlign w:val="center"/>
          </w:tcPr>
          <w:p w14:paraId="70B06738" w14:textId="77777777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Year group:</w:t>
            </w:r>
          </w:p>
          <w:p w14:paraId="5B9C7DCC" w14:textId="109E769F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Four </w:t>
            </w:r>
          </w:p>
        </w:tc>
        <w:tc>
          <w:tcPr>
            <w:tcW w:w="2310" w:type="dxa"/>
            <w:shd w:val="clear" w:color="auto" w:fill="D99594" w:themeFill="accent2" w:themeFillTint="99"/>
          </w:tcPr>
          <w:p w14:paraId="2A3970B4" w14:textId="3980C8CD" w:rsidR="00573775" w:rsidRPr="0088561F" w:rsidRDefault="00AA3A35" w:rsidP="005737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6699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Autumn 1</w:t>
            </w:r>
          </w:p>
          <w:p w14:paraId="16ED7933" w14:textId="2B234406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31" w:type="dxa"/>
            <w:shd w:val="clear" w:color="auto" w:fill="FF6600"/>
          </w:tcPr>
          <w:p w14:paraId="1B0BE732" w14:textId="02F56244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2580" w:type="dxa"/>
            <w:shd w:val="clear" w:color="auto" w:fill="FFFF00"/>
          </w:tcPr>
          <w:p w14:paraId="3B8AC644" w14:textId="1AC77424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2393" w:type="dxa"/>
            <w:shd w:val="clear" w:color="auto" w:fill="76923C" w:themeFill="accent3" w:themeFillShade="BF"/>
          </w:tcPr>
          <w:p w14:paraId="559A5F01" w14:textId="70BF4DB6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2175" w:type="dxa"/>
            <w:shd w:val="clear" w:color="auto" w:fill="3366FF"/>
          </w:tcPr>
          <w:p w14:paraId="0F34ADAB" w14:textId="76153EA4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2367" w:type="dxa"/>
            <w:shd w:val="clear" w:color="auto" w:fill="5F497A" w:themeFill="accent4" w:themeFillShade="BF"/>
          </w:tcPr>
          <w:p w14:paraId="102D49A8" w14:textId="28111FC7" w:rsidR="00573775" w:rsidRPr="0088561F" w:rsidRDefault="00573775" w:rsidP="0057377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561F">
              <w:rPr>
                <w:rFonts w:asciiTheme="minorHAnsi" w:hAnsiTheme="minorHAnsi" w:cstheme="minorHAnsi"/>
                <w:b/>
                <w:sz w:val="18"/>
                <w:szCs w:val="18"/>
              </w:rPr>
              <w:t>Summer 2</w:t>
            </w:r>
          </w:p>
        </w:tc>
      </w:tr>
      <w:tr w:rsidR="00151527" w:rsidRPr="0088561F" w14:paraId="3CA6F9EF" w14:textId="77777777" w:rsidTr="009815D0">
        <w:trPr>
          <w:trHeight w:val="1115"/>
        </w:trPr>
        <w:tc>
          <w:tcPr>
            <w:tcW w:w="0" w:type="auto"/>
            <w:vAlign w:val="center"/>
          </w:tcPr>
          <w:p w14:paraId="5C0618A9" w14:textId="6FB5823D" w:rsidR="002C5188" w:rsidRDefault="002C5188" w:rsidP="002C518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Sentence </w:t>
            </w:r>
          </w:p>
        </w:tc>
        <w:tc>
          <w:tcPr>
            <w:tcW w:w="2310" w:type="dxa"/>
            <w:shd w:val="clear" w:color="auto" w:fill="DBE5F1" w:themeFill="accent1" w:themeFillTint="33"/>
          </w:tcPr>
          <w:p w14:paraId="57164472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Expand noun phrases by the addition of modifying adjectives, nouns and prepositional phrases </w:t>
            </w:r>
          </w:p>
          <w:p w14:paraId="70ECE9CE" w14:textId="0C4CA0B6" w:rsidR="002C5188" w:rsidRDefault="002C5188" w:rsidP="002C5188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fronted adverbials </w:t>
            </w:r>
          </w:p>
        </w:tc>
        <w:tc>
          <w:tcPr>
            <w:tcW w:w="2331" w:type="dxa"/>
            <w:shd w:val="clear" w:color="auto" w:fill="DBE5F1" w:themeFill="accent1" w:themeFillTint="33"/>
          </w:tcPr>
          <w:p w14:paraId="4BD266F7" w14:textId="7FACA79F" w:rsidR="002C5188" w:rsidRDefault="002C5188" w:rsidP="002C5188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Extend the range of sentences with more than one clause by using a wider range of conjunctions including when, if, because, although </w:t>
            </w:r>
          </w:p>
        </w:tc>
        <w:tc>
          <w:tcPr>
            <w:tcW w:w="2580" w:type="dxa"/>
            <w:shd w:val="clear" w:color="auto" w:fill="DBE5F1" w:themeFill="accent1" w:themeFillTint="33"/>
          </w:tcPr>
          <w:p w14:paraId="3FDB032A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 an increasing range of sentence structures </w:t>
            </w:r>
          </w:p>
          <w:p w14:paraId="61C4F78E" w14:textId="50153B1F" w:rsidR="002C5188" w:rsidRDefault="002C5188" w:rsidP="002C5188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present and past tenses correctly and consistently including the progressive form (Y2) and the present perfect form (Y3) </w:t>
            </w:r>
          </w:p>
        </w:tc>
        <w:tc>
          <w:tcPr>
            <w:tcW w:w="2393" w:type="dxa"/>
            <w:shd w:val="clear" w:color="auto" w:fill="DBE5F1" w:themeFill="accent1" w:themeFillTint="33"/>
          </w:tcPr>
          <w:p w14:paraId="5C59FD04" w14:textId="1DF2D0ED" w:rsidR="002C5188" w:rsidRDefault="002C5188" w:rsidP="002C5188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Expand noun phrases by the addition of modifying adjectives, nouns and prepositional phrases </w:t>
            </w:r>
          </w:p>
        </w:tc>
        <w:tc>
          <w:tcPr>
            <w:tcW w:w="2175" w:type="dxa"/>
            <w:shd w:val="clear" w:color="auto" w:fill="DBE5F1" w:themeFill="accent1" w:themeFillTint="33"/>
          </w:tcPr>
          <w:p w14:paraId="1E4D7E50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 a varied and rich vocabulary </w:t>
            </w:r>
          </w:p>
          <w:p w14:paraId="034C7B04" w14:textId="1DF38E5E" w:rsidR="002C5188" w:rsidRDefault="002C5188" w:rsidP="002C5188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Propose changes to grammar and vocabulary to improve consistency, including the accurate use of pronouns in sentences 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36EE0A75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Enhance the effectiveness of writing through: Building a varied and rich vocabulary </w:t>
            </w:r>
          </w:p>
          <w:p w14:paraId="6513FCC6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 an increasing range of sentence structures </w:t>
            </w:r>
          </w:p>
          <w:p w14:paraId="281805E5" w14:textId="4AD522B4" w:rsidR="002C5188" w:rsidRDefault="002C5188" w:rsidP="002C5188">
            <w:pPr>
              <w:pStyle w:val="Defaul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Variety of verb forms used correctly and consistently </w:t>
            </w:r>
          </w:p>
        </w:tc>
      </w:tr>
      <w:tr w:rsidR="00151527" w:rsidRPr="0088561F" w14:paraId="5DD73F53" w14:textId="77777777" w:rsidTr="009815D0">
        <w:trPr>
          <w:trHeight w:val="1115"/>
        </w:trPr>
        <w:tc>
          <w:tcPr>
            <w:tcW w:w="0" w:type="auto"/>
            <w:vAlign w:val="center"/>
          </w:tcPr>
          <w:p w14:paraId="17EF4A9D" w14:textId="691FAA7B" w:rsidR="002C5188" w:rsidRDefault="002C5188" w:rsidP="002C518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Text </w:t>
            </w:r>
          </w:p>
        </w:tc>
        <w:tc>
          <w:tcPr>
            <w:tcW w:w="2310" w:type="dxa"/>
            <w:shd w:val="clear" w:color="auto" w:fill="DBE5F1" w:themeFill="accent1" w:themeFillTint="33"/>
          </w:tcPr>
          <w:p w14:paraId="520E1D69" w14:textId="228B4184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Organise paragraphs around a theme (use paragraphs to organise and sequence more extended narrative structures) </w:t>
            </w:r>
          </w:p>
        </w:tc>
        <w:tc>
          <w:tcPr>
            <w:tcW w:w="2331" w:type="dxa"/>
            <w:shd w:val="clear" w:color="auto" w:fill="DBE5F1" w:themeFill="accent1" w:themeFillTint="33"/>
          </w:tcPr>
          <w:p w14:paraId="374AF0F1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Organise paragraphs around a theme (using fronted adverbials to introduce or connect paragraphs) </w:t>
            </w:r>
          </w:p>
          <w:p w14:paraId="028B1DB7" w14:textId="510A1FBF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 a rich and varied vocabulary </w:t>
            </w:r>
          </w:p>
        </w:tc>
        <w:tc>
          <w:tcPr>
            <w:tcW w:w="2580" w:type="dxa"/>
            <w:shd w:val="clear" w:color="auto" w:fill="DBE5F1" w:themeFill="accent1" w:themeFillTint="33"/>
          </w:tcPr>
          <w:p w14:paraId="2DFF9D6B" w14:textId="5D701D8A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non-narrative material, use simple organisational devices including headings and sub headings to aid presentation </w:t>
            </w:r>
          </w:p>
        </w:tc>
        <w:tc>
          <w:tcPr>
            <w:tcW w:w="2393" w:type="dxa"/>
            <w:shd w:val="clear" w:color="auto" w:fill="DBE5F1" w:themeFill="accent1" w:themeFillTint="33"/>
          </w:tcPr>
          <w:p w14:paraId="4246E498" w14:textId="39E1E3B4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Choose nouns or pronouns appropriately for clarity and cohesion and to avoid repetition </w:t>
            </w:r>
          </w:p>
        </w:tc>
        <w:tc>
          <w:tcPr>
            <w:tcW w:w="2175" w:type="dxa"/>
            <w:shd w:val="clear" w:color="auto" w:fill="DBE5F1" w:themeFill="accent1" w:themeFillTint="33"/>
          </w:tcPr>
          <w:p w14:paraId="34BC7A14" w14:textId="72819141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paragraphs to organise information and ideas around a theme (in a report) 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3DA42975" w14:textId="0F6A5B1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paragraphs to organise information and ideas around a theme (in an explanatory text) </w:t>
            </w:r>
          </w:p>
        </w:tc>
      </w:tr>
      <w:tr w:rsidR="00151527" w:rsidRPr="0088561F" w14:paraId="5088D5E5" w14:textId="77777777" w:rsidTr="009815D0">
        <w:trPr>
          <w:trHeight w:val="1115"/>
        </w:trPr>
        <w:tc>
          <w:tcPr>
            <w:tcW w:w="0" w:type="auto"/>
            <w:vAlign w:val="center"/>
          </w:tcPr>
          <w:p w14:paraId="725AC89D" w14:textId="33A24EA5" w:rsidR="002C5188" w:rsidRDefault="002C5188" w:rsidP="002C518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Punc</w:t>
            </w:r>
            <w:r w:rsidR="002A029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uation </w:t>
            </w:r>
          </w:p>
        </w:tc>
        <w:tc>
          <w:tcPr>
            <w:tcW w:w="2310" w:type="dxa"/>
            <w:shd w:val="clear" w:color="auto" w:fill="DBE5F1" w:themeFill="accent1" w:themeFillTint="33"/>
          </w:tcPr>
          <w:p w14:paraId="1FCF1E9B" w14:textId="037B034A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commas after fronted adverbials </w:t>
            </w:r>
          </w:p>
        </w:tc>
        <w:tc>
          <w:tcPr>
            <w:tcW w:w="2331" w:type="dxa"/>
            <w:shd w:val="clear" w:color="auto" w:fill="DBE5F1" w:themeFill="accent1" w:themeFillTint="33"/>
          </w:tcPr>
          <w:p w14:paraId="67D5E59D" w14:textId="4356A5CD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inverted commas and other punctuation to punctuate direct speech </w:t>
            </w:r>
          </w:p>
        </w:tc>
        <w:tc>
          <w:tcPr>
            <w:tcW w:w="2580" w:type="dxa"/>
            <w:shd w:val="clear" w:color="auto" w:fill="DBE5F1" w:themeFill="accent1" w:themeFillTint="33"/>
          </w:tcPr>
          <w:p w14:paraId="65994CE7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Y2 punctuation correctly – capital letters for names and places, exclamation marks, question marks- </w:t>
            </w:r>
          </w:p>
          <w:p w14:paraId="13D6B8EA" w14:textId="452821D8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(this is to ensure consolidation of basic skills whilst pupils continue to master autumn term punctuation) </w:t>
            </w:r>
          </w:p>
        </w:tc>
        <w:tc>
          <w:tcPr>
            <w:tcW w:w="2393" w:type="dxa"/>
            <w:shd w:val="clear" w:color="auto" w:fill="DBE5F1" w:themeFill="accent1" w:themeFillTint="33"/>
          </w:tcPr>
          <w:p w14:paraId="3C560DA4" w14:textId="77777777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and punctuate direct speech </w:t>
            </w:r>
          </w:p>
          <w:p w14:paraId="2F80ACAB" w14:textId="4C561482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commas after fronted adverbials </w:t>
            </w:r>
          </w:p>
        </w:tc>
        <w:tc>
          <w:tcPr>
            <w:tcW w:w="2175" w:type="dxa"/>
            <w:shd w:val="clear" w:color="auto" w:fill="DBE5F1" w:themeFill="accent1" w:themeFillTint="33"/>
          </w:tcPr>
          <w:p w14:paraId="766CF6C8" w14:textId="2CEDDA05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Indicate possession by using the possessive apostrophe with plural nouns. Revise Y2 singular 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4D444E9E" w14:textId="76D5A7DC" w:rsidR="002C5188" w:rsidRDefault="002C5188" w:rsidP="002C5188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grammatical difference between plural and possessive s </w:t>
            </w:r>
          </w:p>
        </w:tc>
      </w:tr>
      <w:tr w:rsidR="009815D0" w:rsidRPr="0088561F" w14:paraId="29D93555" w14:textId="77777777" w:rsidTr="009815D0">
        <w:trPr>
          <w:trHeight w:val="1115"/>
        </w:trPr>
        <w:tc>
          <w:tcPr>
            <w:tcW w:w="0" w:type="auto"/>
            <w:vAlign w:val="center"/>
          </w:tcPr>
          <w:p w14:paraId="1D196D0A" w14:textId="47FF1223" w:rsidR="009815D0" w:rsidRDefault="009815D0" w:rsidP="0088561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Reading KPIS</w:t>
            </w:r>
          </w:p>
        </w:tc>
        <w:tc>
          <w:tcPr>
            <w:tcW w:w="14156" w:type="dxa"/>
            <w:gridSpan w:val="6"/>
            <w:shd w:val="clear" w:color="auto" w:fill="EAF1DD" w:themeFill="accent3" w:themeFillTint="33"/>
          </w:tcPr>
          <w:p w14:paraId="3860AADE" w14:textId="77777777" w:rsidR="009815D0" w:rsidRPr="009815D0" w:rsidRDefault="009815D0" w:rsidP="0088561F">
            <w:pPr>
              <w:rPr>
                <w:rFonts w:asciiTheme="minorHAnsi" w:hAnsiTheme="minorHAnsi" w:cstheme="minorHAnsi"/>
              </w:rPr>
            </w:pPr>
            <w:r w:rsidRPr="009815D0">
              <w:rPr>
                <w:rFonts w:asciiTheme="minorHAnsi" w:hAnsiTheme="minorHAnsi" w:cstheme="minorHAnsi"/>
              </w:rPr>
              <w:t>A Y4 child in reading should be able to:</w:t>
            </w:r>
          </w:p>
          <w:p w14:paraId="46BF7AFE" w14:textId="77777777" w:rsidR="009815D0" w:rsidRPr="009815D0" w:rsidRDefault="009815D0" w:rsidP="0088561F">
            <w:pPr>
              <w:rPr>
                <w:rFonts w:asciiTheme="minorHAnsi" w:hAnsiTheme="minorHAnsi" w:cstheme="minorHAnsi"/>
              </w:rPr>
            </w:pPr>
          </w:p>
          <w:p w14:paraId="7B6CEDED" w14:textId="66955F30" w:rsidR="009815D0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 xml:space="preserve">Applies a growing knowledge of root words, prefixes and suffixes (etymology and morphology) – as listed in English appendix 1 of the national curriculum document – both to read aloud and to understand the meaning of new words that are met. </w:t>
            </w:r>
          </w:p>
          <w:p w14:paraId="0B71B23F" w14:textId="77777777" w:rsidR="00C80398" w:rsidRPr="00C80398" w:rsidRDefault="00C80398" w:rsidP="0088561F">
            <w:pPr>
              <w:rPr>
                <w:rFonts w:asciiTheme="minorHAnsi" w:hAnsiTheme="minorHAnsi" w:cstheme="minorHAnsi"/>
              </w:rPr>
            </w:pPr>
          </w:p>
          <w:p w14:paraId="56761D38" w14:textId="23CFCD64" w:rsidR="009815D0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 xml:space="preserve">Listens to and discusses a wide range of fiction, poetry, plays, non-fiction and reference books or textbooks. </w:t>
            </w:r>
          </w:p>
          <w:p w14:paraId="76073923" w14:textId="77777777" w:rsidR="00C80398" w:rsidRPr="00C80398" w:rsidRDefault="00C80398" w:rsidP="0088561F">
            <w:pPr>
              <w:rPr>
                <w:rFonts w:asciiTheme="minorHAnsi" w:hAnsiTheme="minorHAnsi" w:cstheme="minorHAnsi"/>
              </w:rPr>
            </w:pPr>
          </w:p>
          <w:p w14:paraId="51CC0BC1" w14:textId="0E27DC51" w:rsidR="009815D0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>Uses dictionaries to check the meaning of words that have been read. Identifies themes and conventions in a wide range of books.</w:t>
            </w:r>
          </w:p>
          <w:p w14:paraId="2A3BD8C8" w14:textId="77777777" w:rsidR="00C80398" w:rsidRPr="00C80398" w:rsidRDefault="00C80398" w:rsidP="0088561F">
            <w:pPr>
              <w:rPr>
                <w:rFonts w:asciiTheme="minorHAnsi" w:hAnsiTheme="minorHAnsi" w:cstheme="minorHAnsi"/>
              </w:rPr>
            </w:pPr>
          </w:p>
          <w:p w14:paraId="40C4213C" w14:textId="54F843D3" w:rsidR="009815D0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 xml:space="preserve"> Reads further exception words, noting the unusual correspondences between spelling and sound and where these occur in the word. </w:t>
            </w:r>
          </w:p>
          <w:p w14:paraId="534EE751" w14:textId="77777777" w:rsidR="00C80398" w:rsidRPr="00C80398" w:rsidRDefault="00C80398" w:rsidP="0088561F">
            <w:pPr>
              <w:rPr>
                <w:rFonts w:asciiTheme="minorHAnsi" w:hAnsiTheme="minorHAnsi" w:cstheme="minorHAnsi"/>
              </w:rPr>
            </w:pPr>
          </w:p>
          <w:p w14:paraId="2E5F0609" w14:textId="77777777" w:rsidR="00C80398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>Checks that the text makes sense to the individual, discussing his understanding and explaining the meaning of words in context.</w:t>
            </w:r>
          </w:p>
          <w:p w14:paraId="16DF9D12" w14:textId="150CFD53" w:rsidR="009815D0" w:rsidRPr="00C80398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 xml:space="preserve"> </w:t>
            </w:r>
          </w:p>
          <w:p w14:paraId="6858DD38" w14:textId="77777777" w:rsidR="009815D0" w:rsidRPr="00C80398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 xml:space="preserve">Draws inferences such as inferring characters’ feelings, thoughts and motives from their actions and justifies inferences with evidence. </w:t>
            </w:r>
          </w:p>
          <w:p w14:paraId="7B838C98" w14:textId="0E77598B" w:rsidR="009815D0" w:rsidRDefault="009815D0" w:rsidP="0088561F">
            <w:pPr>
              <w:rPr>
                <w:rFonts w:asciiTheme="minorHAnsi" w:hAnsiTheme="minorHAnsi" w:cstheme="minorHAnsi"/>
              </w:rPr>
            </w:pPr>
            <w:r w:rsidRPr="00C80398">
              <w:rPr>
                <w:rFonts w:asciiTheme="minorHAnsi" w:hAnsiTheme="minorHAnsi" w:cstheme="minorHAnsi"/>
              </w:rPr>
              <w:t>Predicts what might happen from details stated and implied. Identifies main ideas drawn from more than one paragraph and summarises these.</w:t>
            </w:r>
          </w:p>
          <w:p w14:paraId="13B2EDE9" w14:textId="77777777" w:rsidR="00C80398" w:rsidRPr="00C80398" w:rsidRDefault="00C80398" w:rsidP="0088561F">
            <w:pPr>
              <w:rPr>
                <w:rFonts w:asciiTheme="minorHAnsi" w:hAnsiTheme="minorHAnsi" w:cstheme="minorHAnsi"/>
              </w:rPr>
            </w:pPr>
          </w:p>
          <w:p w14:paraId="5568A044" w14:textId="2940658F" w:rsidR="00C80398" w:rsidRPr="009815D0" w:rsidRDefault="00C80398" w:rsidP="0088561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80398">
              <w:rPr>
                <w:rFonts w:asciiTheme="minorHAnsi" w:hAnsiTheme="minorHAnsi" w:cstheme="minorHAnsi"/>
              </w:rPr>
              <w:t>Retrieves and records information from nonfiction.</w:t>
            </w:r>
          </w:p>
        </w:tc>
      </w:tr>
    </w:tbl>
    <w:p w14:paraId="31429EA4" w14:textId="52ED48A5" w:rsidR="00833AEB" w:rsidRPr="0088561F" w:rsidRDefault="00833AEB" w:rsidP="00D01ABE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sectPr w:rsidR="00833AEB" w:rsidRPr="0088561F" w:rsidSect="00D01ABE">
      <w:headerReference w:type="default" r:id="rId8"/>
      <w:pgSz w:w="16838" w:h="11906" w:orient="landscape"/>
      <w:pgMar w:top="794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94420" w14:textId="77777777" w:rsidR="000D2734" w:rsidRDefault="000D2734" w:rsidP="000D2734">
      <w:r>
        <w:separator/>
      </w:r>
    </w:p>
  </w:endnote>
  <w:endnote w:type="continuationSeparator" w:id="0">
    <w:p w14:paraId="4320B763" w14:textId="77777777" w:rsidR="000D2734" w:rsidRDefault="000D2734" w:rsidP="000D2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153C2" w14:textId="77777777" w:rsidR="000D2734" w:rsidRDefault="000D2734" w:rsidP="000D2734">
      <w:r>
        <w:separator/>
      </w:r>
    </w:p>
  </w:footnote>
  <w:footnote w:type="continuationSeparator" w:id="0">
    <w:p w14:paraId="7A109725" w14:textId="77777777" w:rsidR="000D2734" w:rsidRDefault="000D2734" w:rsidP="000D2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B8FD9" w14:textId="20016A16" w:rsidR="000D2734" w:rsidRPr="000D2734" w:rsidRDefault="000D2734" w:rsidP="000D2734">
    <w:pPr>
      <w:rPr>
        <w:rFonts w:ascii="Comic Sans MS" w:hAnsi="Comic Sans MS"/>
        <w:b/>
        <w:sz w:val="20"/>
        <w:szCs w:val="20"/>
      </w:rPr>
    </w:pPr>
    <w:r>
      <w:rPr>
        <w:rFonts w:cs="Arial"/>
        <w:noProof/>
        <w:color w:val="0000FF"/>
        <w:lang w:val="en-US"/>
      </w:rPr>
      <w:drawing>
        <wp:anchor distT="0" distB="0" distL="114300" distR="114300" simplePos="0" relativeHeight="251659264" behindDoc="0" locked="0" layoutInCell="1" allowOverlap="1" wp14:anchorId="2080377F" wp14:editId="3BACCE44">
          <wp:simplePos x="0" y="0"/>
          <wp:positionH relativeFrom="column">
            <wp:posOffset>3985895</wp:posOffset>
          </wp:positionH>
          <wp:positionV relativeFrom="paragraph">
            <wp:posOffset>-293370</wp:posOffset>
          </wp:positionV>
          <wp:extent cx="514350" cy="539750"/>
          <wp:effectExtent l="0" t="0" r="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975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b/>
        <w:sz w:val="20"/>
        <w:szCs w:val="20"/>
      </w:rPr>
      <w:t xml:space="preserve"> </w:t>
    </w:r>
    <w:r w:rsidRPr="000D2734">
      <w:rPr>
        <w:rFonts w:ascii="Comic Sans MS" w:hAnsi="Comic Sans MS"/>
        <w:b/>
        <w:sz w:val="20"/>
        <w:szCs w:val="20"/>
        <w:u w:val="single"/>
      </w:rPr>
      <w:t xml:space="preserve">Year 4 English </w:t>
    </w:r>
    <w:r w:rsidR="003E5E0A">
      <w:rPr>
        <w:rFonts w:ascii="Comic Sans MS" w:hAnsi="Comic Sans MS"/>
        <w:b/>
        <w:sz w:val="20"/>
        <w:szCs w:val="20"/>
        <w:u w:val="single"/>
      </w:rPr>
      <w:t>Progression</w:t>
    </w:r>
    <w:r w:rsidRPr="000D2734">
      <w:rPr>
        <w:rFonts w:ascii="Comic Sans MS" w:hAnsi="Comic Sans MS"/>
        <w:b/>
        <w:sz w:val="20"/>
        <w:szCs w:val="20"/>
        <w:u w:val="single"/>
      </w:rPr>
      <w:t xml:space="preserve"> </w:t>
    </w:r>
  </w:p>
  <w:p w14:paraId="54883818" w14:textId="77777777" w:rsidR="000D2734" w:rsidRDefault="000D27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91976"/>
    <w:multiLevelType w:val="hybridMultilevel"/>
    <w:tmpl w:val="1338B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0F33842"/>
    <w:multiLevelType w:val="hybridMultilevel"/>
    <w:tmpl w:val="EE140B34"/>
    <w:lvl w:ilvl="0" w:tplc="3D647D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E4C2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2E668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4A4E7C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CF4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08890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1E6BE1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200BD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B3871C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" w15:restartNumberingAfterBreak="0">
    <w:nsid w:val="213B068C"/>
    <w:multiLevelType w:val="hybridMultilevel"/>
    <w:tmpl w:val="BF20D54A"/>
    <w:lvl w:ilvl="0" w:tplc="0EA2B36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066870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88B8D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F50B89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B27F4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530243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EB0AF3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7889B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FA88FF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C1CBB"/>
    <w:multiLevelType w:val="hybridMultilevel"/>
    <w:tmpl w:val="E8D82420"/>
    <w:lvl w:ilvl="0" w:tplc="4DB0B2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830252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18AF6D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8E863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676B93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AC2CE2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9BAB8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C98C1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D42E25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3EE64692"/>
    <w:multiLevelType w:val="hybridMultilevel"/>
    <w:tmpl w:val="3C40BE8A"/>
    <w:lvl w:ilvl="0" w:tplc="56FC9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211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701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A4E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67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6EE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1EE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52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AFD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51E659F"/>
    <w:multiLevelType w:val="hybridMultilevel"/>
    <w:tmpl w:val="CB6EEA2C"/>
    <w:lvl w:ilvl="0" w:tplc="9B0801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E6FF2"/>
    <w:multiLevelType w:val="hybridMultilevel"/>
    <w:tmpl w:val="C63C8F32"/>
    <w:lvl w:ilvl="0" w:tplc="ABB85E1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34D83"/>
    <w:multiLevelType w:val="hybridMultilevel"/>
    <w:tmpl w:val="BB74E44A"/>
    <w:lvl w:ilvl="0" w:tplc="9C2A82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D2C05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4CECAB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EBCA9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72120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146FC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6E4254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B3C2D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ED28B4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D3C7783"/>
    <w:multiLevelType w:val="hybridMultilevel"/>
    <w:tmpl w:val="74509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364236">
    <w:abstractNumId w:val="7"/>
  </w:num>
  <w:num w:numId="2" w16cid:durableId="1797718788">
    <w:abstractNumId w:val="13"/>
  </w:num>
  <w:num w:numId="3" w16cid:durableId="252784569">
    <w:abstractNumId w:val="1"/>
  </w:num>
  <w:num w:numId="4" w16cid:durableId="316960397">
    <w:abstractNumId w:val="2"/>
  </w:num>
  <w:num w:numId="5" w16cid:durableId="186525998">
    <w:abstractNumId w:val="6"/>
  </w:num>
  <w:num w:numId="6" w16cid:durableId="1166701985">
    <w:abstractNumId w:val="5"/>
  </w:num>
  <w:num w:numId="7" w16cid:durableId="2073578248">
    <w:abstractNumId w:val="9"/>
  </w:num>
  <w:num w:numId="8" w16cid:durableId="404840918">
    <w:abstractNumId w:val="4"/>
  </w:num>
  <w:num w:numId="9" w16cid:durableId="1884438279">
    <w:abstractNumId w:val="12"/>
  </w:num>
  <w:num w:numId="10" w16cid:durableId="1877963317">
    <w:abstractNumId w:val="8"/>
  </w:num>
  <w:num w:numId="11" w16cid:durableId="1568492196">
    <w:abstractNumId w:val="3"/>
  </w:num>
  <w:num w:numId="12" w16cid:durableId="1090347998">
    <w:abstractNumId w:val="0"/>
  </w:num>
  <w:num w:numId="13" w16cid:durableId="160244947">
    <w:abstractNumId w:val="10"/>
  </w:num>
  <w:num w:numId="14" w16cid:durableId="1465537002">
    <w:abstractNumId w:val="11"/>
  </w:num>
  <w:num w:numId="15" w16cid:durableId="12744836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46"/>
    <w:rsid w:val="00013B0B"/>
    <w:rsid w:val="00014AFC"/>
    <w:rsid w:val="000211BA"/>
    <w:rsid w:val="0002336E"/>
    <w:rsid w:val="000454FC"/>
    <w:rsid w:val="00047D39"/>
    <w:rsid w:val="00081F5E"/>
    <w:rsid w:val="00082CFF"/>
    <w:rsid w:val="00086A5B"/>
    <w:rsid w:val="000938CE"/>
    <w:rsid w:val="000A6696"/>
    <w:rsid w:val="000C52A2"/>
    <w:rsid w:val="000D2734"/>
    <w:rsid w:val="000D71AE"/>
    <w:rsid w:val="000F3A88"/>
    <w:rsid w:val="00124257"/>
    <w:rsid w:val="00133205"/>
    <w:rsid w:val="001341E2"/>
    <w:rsid w:val="0015054D"/>
    <w:rsid w:val="00151527"/>
    <w:rsid w:val="00165CB4"/>
    <w:rsid w:val="001764A2"/>
    <w:rsid w:val="001A31FF"/>
    <w:rsid w:val="001C1B88"/>
    <w:rsid w:val="001C3849"/>
    <w:rsid w:val="001D3C5E"/>
    <w:rsid w:val="00242330"/>
    <w:rsid w:val="00247E44"/>
    <w:rsid w:val="0025033A"/>
    <w:rsid w:val="002777A5"/>
    <w:rsid w:val="002943F4"/>
    <w:rsid w:val="00294BCF"/>
    <w:rsid w:val="00294EF0"/>
    <w:rsid w:val="002A0297"/>
    <w:rsid w:val="002A3006"/>
    <w:rsid w:val="002B012A"/>
    <w:rsid w:val="002C30E7"/>
    <w:rsid w:val="002C3722"/>
    <w:rsid w:val="002C5188"/>
    <w:rsid w:val="002D1E12"/>
    <w:rsid w:val="002D4541"/>
    <w:rsid w:val="002E3BBE"/>
    <w:rsid w:val="002F2314"/>
    <w:rsid w:val="00306846"/>
    <w:rsid w:val="003333E2"/>
    <w:rsid w:val="00334A8C"/>
    <w:rsid w:val="003506CC"/>
    <w:rsid w:val="00381E3E"/>
    <w:rsid w:val="00383936"/>
    <w:rsid w:val="003B3E09"/>
    <w:rsid w:val="003D5569"/>
    <w:rsid w:val="003E5E0A"/>
    <w:rsid w:val="00406063"/>
    <w:rsid w:val="00471414"/>
    <w:rsid w:val="00484612"/>
    <w:rsid w:val="00490B5D"/>
    <w:rsid w:val="004B3938"/>
    <w:rsid w:val="004B429B"/>
    <w:rsid w:val="004C276E"/>
    <w:rsid w:val="004E0E00"/>
    <w:rsid w:val="004E1015"/>
    <w:rsid w:val="004E5698"/>
    <w:rsid w:val="00503A58"/>
    <w:rsid w:val="00535DC9"/>
    <w:rsid w:val="00573775"/>
    <w:rsid w:val="00587A42"/>
    <w:rsid w:val="005A72BB"/>
    <w:rsid w:val="005C1345"/>
    <w:rsid w:val="00621E55"/>
    <w:rsid w:val="00625CFF"/>
    <w:rsid w:val="006323AE"/>
    <w:rsid w:val="00677EE9"/>
    <w:rsid w:val="006905B1"/>
    <w:rsid w:val="006D280A"/>
    <w:rsid w:val="006F302E"/>
    <w:rsid w:val="00712B80"/>
    <w:rsid w:val="007418BF"/>
    <w:rsid w:val="00750CD9"/>
    <w:rsid w:val="0077302F"/>
    <w:rsid w:val="007A1B69"/>
    <w:rsid w:val="007A2854"/>
    <w:rsid w:val="007A5B95"/>
    <w:rsid w:val="007D3897"/>
    <w:rsid w:val="00817BC2"/>
    <w:rsid w:val="00817F42"/>
    <w:rsid w:val="00833AEB"/>
    <w:rsid w:val="00840917"/>
    <w:rsid w:val="00840E90"/>
    <w:rsid w:val="008415C2"/>
    <w:rsid w:val="0084699D"/>
    <w:rsid w:val="008477D3"/>
    <w:rsid w:val="00870914"/>
    <w:rsid w:val="00885256"/>
    <w:rsid w:val="0088561F"/>
    <w:rsid w:val="00891F33"/>
    <w:rsid w:val="00896E72"/>
    <w:rsid w:val="008970CD"/>
    <w:rsid w:val="008A0E32"/>
    <w:rsid w:val="008A6B9B"/>
    <w:rsid w:val="008C6EE4"/>
    <w:rsid w:val="008D4255"/>
    <w:rsid w:val="008F4B60"/>
    <w:rsid w:val="00904761"/>
    <w:rsid w:val="00921B2B"/>
    <w:rsid w:val="00941EFC"/>
    <w:rsid w:val="00942250"/>
    <w:rsid w:val="009730F3"/>
    <w:rsid w:val="009815D0"/>
    <w:rsid w:val="009E1BBA"/>
    <w:rsid w:val="009E491A"/>
    <w:rsid w:val="00A00164"/>
    <w:rsid w:val="00A2651F"/>
    <w:rsid w:val="00A35449"/>
    <w:rsid w:val="00A527F1"/>
    <w:rsid w:val="00A5411E"/>
    <w:rsid w:val="00A57967"/>
    <w:rsid w:val="00A968FB"/>
    <w:rsid w:val="00AA3A35"/>
    <w:rsid w:val="00AB2708"/>
    <w:rsid w:val="00B10B79"/>
    <w:rsid w:val="00B26D61"/>
    <w:rsid w:val="00B360A7"/>
    <w:rsid w:val="00B451F4"/>
    <w:rsid w:val="00B61D43"/>
    <w:rsid w:val="00B7065A"/>
    <w:rsid w:val="00B7257A"/>
    <w:rsid w:val="00B87BD8"/>
    <w:rsid w:val="00B924F9"/>
    <w:rsid w:val="00BC59E6"/>
    <w:rsid w:val="00BD66E8"/>
    <w:rsid w:val="00BE7EA0"/>
    <w:rsid w:val="00C31F1E"/>
    <w:rsid w:val="00C508D0"/>
    <w:rsid w:val="00C56D81"/>
    <w:rsid w:val="00C73E4E"/>
    <w:rsid w:val="00C80398"/>
    <w:rsid w:val="00CB1AB9"/>
    <w:rsid w:val="00CB5D85"/>
    <w:rsid w:val="00CF0883"/>
    <w:rsid w:val="00D01ABE"/>
    <w:rsid w:val="00D03711"/>
    <w:rsid w:val="00D12AAB"/>
    <w:rsid w:val="00D1329E"/>
    <w:rsid w:val="00D26904"/>
    <w:rsid w:val="00D62424"/>
    <w:rsid w:val="00D7164F"/>
    <w:rsid w:val="00D765B4"/>
    <w:rsid w:val="00D90B04"/>
    <w:rsid w:val="00DC07A2"/>
    <w:rsid w:val="00DF6CF8"/>
    <w:rsid w:val="00E15EDA"/>
    <w:rsid w:val="00E32620"/>
    <w:rsid w:val="00E57848"/>
    <w:rsid w:val="00EA2C8E"/>
    <w:rsid w:val="00EC0D90"/>
    <w:rsid w:val="00ED0F7E"/>
    <w:rsid w:val="00EE78AA"/>
    <w:rsid w:val="00EF37A8"/>
    <w:rsid w:val="00EF412C"/>
    <w:rsid w:val="00F0054B"/>
    <w:rsid w:val="00F55F56"/>
    <w:rsid w:val="00F91F6B"/>
    <w:rsid w:val="00FB2807"/>
    <w:rsid w:val="00FD02C1"/>
    <w:rsid w:val="00FD6060"/>
    <w:rsid w:val="00FE09D6"/>
    <w:rsid w:val="00FE5686"/>
    <w:rsid w:val="00FF222C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DB880C"/>
  <w15:docId w15:val="{D4A3B764-4AFF-42DC-9E68-1F3A088D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846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BE7EA0"/>
    <w:pPr>
      <w:ind w:left="720"/>
      <w:contextualSpacing/>
    </w:pPr>
    <w:rPr>
      <w:rFonts w:ascii="Times" w:eastAsia="Calibri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E7EA0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paragraph" w:customStyle="1" w:styleId="SoWBullet1">
    <w:name w:val="SoWBullet1"/>
    <w:rsid w:val="004E1015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customStyle="1" w:styleId="Default">
    <w:name w:val="Default"/>
    <w:rsid w:val="002C518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27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734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D27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734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4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757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56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178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66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424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16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44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30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66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66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3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50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5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7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6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8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0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C34E7-A68E-48D4-9B9E-560E8AAB3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Whitty</dc:creator>
  <cp:lastModifiedBy>E McMillan</cp:lastModifiedBy>
  <cp:revision>2</cp:revision>
  <cp:lastPrinted>2018-09-05T16:16:00Z</cp:lastPrinted>
  <dcterms:created xsi:type="dcterms:W3CDTF">2023-09-04T19:59:00Z</dcterms:created>
  <dcterms:modified xsi:type="dcterms:W3CDTF">2023-09-04T19:59:00Z</dcterms:modified>
</cp:coreProperties>
</file>